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22B0" w:rsidRPr="00D322B0" w:rsidRDefault="00D322B0" w:rsidP="00D322B0">
      <w:pPr>
        <w:jc w:val="center"/>
        <w:rPr>
          <w:rFonts w:asciiTheme="majorHAnsi" w:hAnsiTheme="majorHAnsi" w:cstheme="majorHAnsi"/>
          <w:szCs w:val="28"/>
          <w:lang w:val="af-ZA"/>
        </w:rPr>
      </w:pPr>
      <w:bookmarkStart w:id="0" w:name="_Hlk171820672"/>
      <w:r w:rsidRPr="00D322B0">
        <w:rPr>
          <w:rFonts w:asciiTheme="majorHAnsi" w:hAnsiTheme="majorHAnsi" w:cstheme="majorHAnsi"/>
          <w:szCs w:val="28"/>
          <w:lang w:val="af-ZA"/>
        </w:rPr>
        <w:t>ĐẠI HỌC HUẾ</w:t>
      </w:r>
    </w:p>
    <w:p w:rsidR="00D322B0" w:rsidRPr="00D322B0" w:rsidRDefault="00D322B0" w:rsidP="00D322B0">
      <w:pPr>
        <w:jc w:val="center"/>
        <w:rPr>
          <w:rFonts w:asciiTheme="majorHAnsi" w:hAnsiTheme="majorHAnsi" w:cstheme="majorHAnsi"/>
          <w:b/>
          <w:noProof/>
          <w:szCs w:val="28"/>
          <w:lang w:val="af-ZA"/>
        </w:rPr>
      </w:pPr>
      <w:r w:rsidRPr="00D322B0">
        <w:rPr>
          <w:rFonts w:asciiTheme="majorHAnsi" w:hAnsiTheme="majorHAnsi" w:cstheme="majorHAnsi"/>
          <w:b/>
          <w:noProof/>
          <w:szCs w:val="28"/>
          <w:lang w:val="af-ZA"/>
        </w:rPr>
        <w:t>TRƯỜNG ĐẠI HỌC LUẬT</w:t>
      </w:r>
    </w:p>
    <w:p w:rsidR="00D322B0" w:rsidRPr="00D322B0" w:rsidRDefault="00D322B0" w:rsidP="00D322B0">
      <w:pPr>
        <w:jc w:val="center"/>
        <w:rPr>
          <w:rFonts w:asciiTheme="majorHAnsi" w:hAnsiTheme="majorHAnsi" w:cstheme="majorHAnsi"/>
          <w:b/>
          <w:noProof/>
          <w:szCs w:val="28"/>
          <w:lang w:val="af-ZA"/>
        </w:rPr>
      </w:pPr>
      <w:r w:rsidRPr="00D322B0">
        <w:rPr>
          <w:rFonts w:asciiTheme="majorHAnsi" w:hAnsiTheme="majorHAnsi" w:cstheme="majorHAnsi"/>
          <w:b/>
          <w:noProof/>
          <w:szCs w:val="28"/>
          <w:lang w:val="af-ZA"/>
        </w:rPr>
        <w:t>-----</w:t>
      </w:r>
      <w:r w:rsidRPr="00D322B0">
        <w:rPr>
          <w:rFonts w:asciiTheme="majorHAnsi" w:hAnsiTheme="majorHAnsi" w:cstheme="majorHAnsi"/>
          <w:b/>
          <w:noProof/>
          <w:szCs w:val="28"/>
          <w:lang w:val="af-ZA"/>
        </w:rPr>
        <w:sym w:font="Wingdings" w:char="F09A"/>
      </w:r>
      <w:r w:rsidRPr="00D322B0">
        <w:rPr>
          <w:rFonts w:asciiTheme="majorHAnsi" w:hAnsiTheme="majorHAnsi" w:cstheme="majorHAnsi"/>
          <w:b/>
          <w:noProof/>
          <w:szCs w:val="28"/>
          <w:lang w:val="af-ZA"/>
        </w:rPr>
        <w:sym w:font="Wingdings" w:char="F026"/>
      </w:r>
      <w:r w:rsidRPr="00D322B0">
        <w:rPr>
          <w:rFonts w:asciiTheme="majorHAnsi" w:hAnsiTheme="majorHAnsi" w:cstheme="majorHAnsi"/>
          <w:b/>
          <w:noProof/>
          <w:szCs w:val="28"/>
          <w:lang w:val="af-ZA"/>
        </w:rPr>
        <w:sym w:font="Wingdings" w:char="F09B"/>
      </w:r>
      <w:r w:rsidRPr="00D322B0">
        <w:rPr>
          <w:rFonts w:asciiTheme="majorHAnsi" w:hAnsiTheme="majorHAnsi" w:cstheme="majorHAnsi"/>
          <w:b/>
          <w:noProof/>
          <w:szCs w:val="28"/>
          <w:lang w:val="af-ZA"/>
        </w:rPr>
        <w:t>-----</w:t>
      </w:r>
    </w:p>
    <w:p w:rsidR="00D322B0" w:rsidRPr="00D322B0" w:rsidRDefault="00D322B0" w:rsidP="00D322B0">
      <w:pPr>
        <w:jc w:val="center"/>
        <w:rPr>
          <w:rFonts w:asciiTheme="majorHAnsi" w:hAnsiTheme="majorHAnsi" w:cstheme="majorHAnsi"/>
          <w:b/>
          <w:noProof/>
          <w:szCs w:val="28"/>
          <w:lang w:val="af-ZA"/>
        </w:rPr>
      </w:pPr>
    </w:p>
    <w:p w:rsidR="00D322B0" w:rsidRPr="00D322B0" w:rsidRDefault="00D322B0" w:rsidP="00D322B0">
      <w:pPr>
        <w:jc w:val="center"/>
        <w:rPr>
          <w:rFonts w:asciiTheme="majorHAnsi" w:hAnsiTheme="majorHAnsi" w:cstheme="majorHAnsi"/>
          <w:b/>
          <w:szCs w:val="28"/>
          <w:lang w:val="pl-PL"/>
        </w:rPr>
      </w:pPr>
      <w:r w:rsidRPr="00D322B0">
        <w:rPr>
          <w:rFonts w:asciiTheme="majorHAnsi" w:hAnsiTheme="majorHAnsi" w:cstheme="majorHAnsi"/>
          <w:b/>
          <w:szCs w:val="28"/>
          <w:lang w:val="pl-PL"/>
        </w:rPr>
        <w:t>ĐẶNG CẨM HUYỀN</w:t>
      </w:r>
    </w:p>
    <w:p w:rsidR="00D322B0" w:rsidRPr="00D322B0" w:rsidRDefault="00D322B0" w:rsidP="00D322B0">
      <w:pPr>
        <w:jc w:val="center"/>
        <w:rPr>
          <w:rFonts w:asciiTheme="majorHAnsi" w:hAnsiTheme="majorHAnsi" w:cstheme="majorHAnsi"/>
          <w:b/>
          <w:szCs w:val="28"/>
          <w:lang w:val="af-ZA"/>
        </w:rPr>
      </w:pPr>
    </w:p>
    <w:p w:rsidR="00D322B0" w:rsidRPr="00D322B0" w:rsidRDefault="00D322B0" w:rsidP="00D322B0">
      <w:pPr>
        <w:jc w:val="center"/>
        <w:rPr>
          <w:rFonts w:asciiTheme="majorHAnsi" w:hAnsiTheme="majorHAnsi" w:cstheme="majorHAnsi"/>
          <w:szCs w:val="28"/>
        </w:rPr>
      </w:pPr>
      <w:r w:rsidRPr="00D322B0">
        <w:rPr>
          <w:rFonts w:asciiTheme="majorHAnsi" w:hAnsiTheme="majorHAnsi" w:cstheme="majorHAnsi"/>
          <w:noProof/>
          <w:szCs w:val="28"/>
        </w:rPr>
        <w:drawing>
          <wp:inline distT="0" distB="0" distL="0" distR="0" wp14:anchorId="681256A9" wp14:editId="229389CE">
            <wp:extent cx="1285875" cy="1285875"/>
            <wp:effectExtent l="0" t="0" r="9525" b="9525"/>
            <wp:docPr id="6" name="Picture 2" descr="Sinh viên Luật Hu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nh viên Luật Huế"/>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85875" cy="1285875"/>
                    </a:xfrm>
                    <a:prstGeom prst="rect">
                      <a:avLst/>
                    </a:prstGeom>
                    <a:noFill/>
                    <a:ln>
                      <a:noFill/>
                    </a:ln>
                  </pic:spPr>
                </pic:pic>
              </a:graphicData>
            </a:graphic>
          </wp:inline>
        </w:drawing>
      </w:r>
    </w:p>
    <w:p w:rsidR="00D322B0" w:rsidRPr="00D322B0" w:rsidRDefault="00D322B0" w:rsidP="00D322B0">
      <w:pPr>
        <w:rPr>
          <w:rFonts w:asciiTheme="majorHAnsi" w:hAnsiTheme="majorHAnsi" w:cstheme="majorHAnsi"/>
          <w:b/>
          <w:szCs w:val="28"/>
        </w:rPr>
      </w:pPr>
    </w:p>
    <w:p w:rsidR="00D322B0" w:rsidRPr="00D322B0" w:rsidRDefault="00D322B0" w:rsidP="00D322B0">
      <w:pPr>
        <w:rPr>
          <w:rFonts w:asciiTheme="majorHAnsi" w:hAnsiTheme="majorHAnsi" w:cstheme="majorHAnsi"/>
          <w:b/>
          <w:szCs w:val="28"/>
        </w:rPr>
      </w:pPr>
    </w:p>
    <w:p w:rsidR="00D322B0" w:rsidRPr="00D322B0" w:rsidRDefault="00D322B0" w:rsidP="00D322B0">
      <w:pPr>
        <w:jc w:val="center"/>
        <w:rPr>
          <w:rFonts w:asciiTheme="majorHAnsi" w:hAnsiTheme="majorHAnsi" w:cstheme="majorHAnsi"/>
          <w:b/>
          <w:sz w:val="36"/>
          <w:szCs w:val="28"/>
        </w:rPr>
      </w:pPr>
      <w:r w:rsidRPr="00D322B0">
        <w:rPr>
          <w:rFonts w:asciiTheme="majorHAnsi" w:hAnsiTheme="majorHAnsi" w:cstheme="majorHAnsi"/>
          <w:b/>
          <w:sz w:val="36"/>
          <w:szCs w:val="28"/>
        </w:rPr>
        <w:t xml:space="preserve">PHÁP LUẬT VỀ THANH TOÁN ĐIỆN TỬ </w:t>
      </w:r>
    </w:p>
    <w:p w:rsidR="00D322B0" w:rsidRPr="00D322B0" w:rsidRDefault="00D322B0" w:rsidP="00D322B0">
      <w:pPr>
        <w:jc w:val="center"/>
        <w:rPr>
          <w:rFonts w:asciiTheme="majorHAnsi" w:hAnsiTheme="majorHAnsi" w:cstheme="majorHAnsi"/>
          <w:b/>
          <w:sz w:val="36"/>
          <w:szCs w:val="28"/>
        </w:rPr>
      </w:pPr>
      <w:r w:rsidRPr="00D322B0">
        <w:rPr>
          <w:rFonts w:asciiTheme="majorHAnsi" w:hAnsiTheme="majorHAnsi" w:cstheme="majorHAnsi"/>
          <w:b/>
          <w:sz w:val="36"/>
          <w:szCs w:val="28"/>
        </w:rPr>
        <w:t>TẠI VIỆT NAM</w:t>
      </w:r>
    </w:p>
    <w:p w:rsidR="00D322B0" w:rsidRPr="00D322B0" w:rsidRDefault="00D322B0" w:rsidP="00D322B0">
      <w:pPr>
        <w:jc w:val="center"/>
        <w:rPr>
          <w:rFonts w:asciiTheme="majorHAnsi" w:hAnsiTheme="majorHAnsi" w:cstheme="majorHAnsi"/>
          <w:b/>
          <w:szCs w:val="28"/>
        </w:rPr>
      </w:pPr>
    </w:p>
    <w:p w:rsidR="00D322B0" w:rsidRDefault="00D322B0" w:rsidP="00D322B0">
      <w:pPr>
        <w:jc w:val="center"/>
        <w:rPr>
          <w:rFonts w:asciiTheme="majorHAnsi" w:hAnsiTheme="majorHAnsi" w:cstheme="majorHAnsi"/>
          <w:b/>
          <w:i/>
          <w:szCs w:val="28"/>
        </w:rPr>
      </w:pPr>
    </w:p>
    <w:p w:rsidR="00D322B0" w:rsidRDefault="00D322B0" w:rsidP="00D322B0">
      <w:pPr>
        <w:jc w:val="center"/>
        <w:rPr>
          <w:rFonts w:asciiTheme="majorHAnsi" w:hAnsiTheme="majorHAnsi" w:cstheme="majorHAnsi"/>
          <w:b/>
          <w:i/>
          <w:szCs w:val="28"/>
        </w:rPr>
      </w:pPr>
    </w:p>
    <w:p w:rsidR="00D322B0" w:rsidRPr="00D322B0" w:rsidRDefault="00D322B0" w:rsidP="00D322B0">
      <w:pPr>
        <w:jc w:val="center"/>
        <w:rPr>
          <w:rFonts w:asciiTheme="majorHAnsi" w:hAnsiTheme="majorHAnsi" w:cstheme="majorHAnsi"/>
          <w:b/>
          <w:i/>
          <w:szCs w:val="28"/>
        </w:rPr>
      </w:pPr>
    </w:p>
    <w:p w:rsidR="00D322B0" w:rsidRPr="00D322B0" w:rsidRDefault="00D322B0" w:rsidP="00D322B0">
      <w:pPr>
        <w:ind w:right="-7"/>
        <w:jc w:val="center"/>
        <w:rPr>
          <w:rFonts w:asciiTheme="majorHAnsi" w:hAnsiTheme="majorHAnsi" w:cstheme="majorHAnsi"/>
          <w:b/>
          <w:sz w:val="36"/>
          <w:szCs w:val="36"/>
          <w:lang w:val="pl-PL"/>
        </w:rPr>
      </w:pPr>
      <w:r>
        <w:rPr>
          <w:rFonts w:asciiTheme="majorHAnsi" w:hAnsiTheme="majorHAnsi" w:cstheme="majorHAnsi"/>
          <w:b/>
          <w:sz w:val="36"/>
          <w:szCs w:val="36"/>
          <w:lang w:val="pl-PL"/>
        </w:rPr>
        <w:t xml:space="preserve">TÓM TẮT </w:t>
      </w:r>
      <w:r w:rsidRPr="00D322B0">
        <w:rPr>
          <w:rFonts w:asciiTheme="majorHAnsi" w:hAnsiTheme="majorHAnsi" w:cstheme="majorHAnsi"/>
          <w:b/>
          <w:sz w:val="36"/>
          <w:szCs w:val="36"/>
          <w:lang w:val="pl-PL"/>
        </w:rPr>
        <w:t>LUẬN VĂN THẠC SĨ LUẬT KINH TẾ</w:t>
      </w:r>
    </w:p>
    <w:p w:rsidR="00D322B0" w:rsidRPr="00D322B0" w:rsidRDefault="00D322B0" w:rsidP="00D322B0">
      <w:pPr>
        <w:jc w:val="center"/>
        <w:rPr>
          <w:rFonts w:asciiTheme="majorHAnsi" w:hAnsiTheme="majorHAnsi" w:cstheme="majorHAnsi"/>
          <w:b/>
          <w:szCs w:val="28"/>
        </w:rPr>
      </w:pPr>
      <w:r w:rsidRPr="00D322B0">
        <w:rPr>
          <w:rFonts w:asciiTheme="majorHAnsi" w:hAnsiTheme="majorHAnsi" w:cstheme="majorHAnsi"/>
          <w:b/>
          <w:szCs w:val="28"/>
        </w:rPr>
        <w:t>Mã số: 8380107</w:t>
      </w:r>
    </w:p>
    <w:p w:rsidR="00D322B0" w:rsidRPr="00D322B0" w:rsidRDefault="00D322B0" w:rsidP="00D322B0">
      <w:pPr>
        <w:ind w:right="-7"/>
        <w:jc w:val="center"/>
        <w:rPr>
          <w:rFonts w:asciiTheme="majorHAnsi" w:hAnsiTheme="majorHAnsi" w:cstheme="majorHAnsi"/>
          <w:bCs/>
          <w:szCs w:val="28"/>
          <w:lang w:val="pl-PL"/>
        </w:rPr>
      </w:pPr>
    </w:p>
    <w:p w:rsidR="00D322B0" w:rsidRPr="00D322B0" w:rsidRDefault="00D322B0" w:rsidP="00D322B0">
      <w:pPr>
        <w:ind w:right="-7"/>
        <w:rPr>
          <w:rFonts w:asciiTheme="majorHAnsi" w:hAnsiTheme="majorHAnsi" w:cstheme="majorHAnsi"/>
          <w:b/>
          <w:bCs/>
          <w:szCs w:val="28"/>
          <w:lang w:val="pl-PL"/>
        </w:rPr>
      </w:pPr>
    </w:p>
    <w:p w:rsidR="00D322B0" w:rsidRPr="00D322B0" w:rsidRDefault="00D322B0" w:rsidP="00D322B0">
      <w:pPr>
        <w:ind w:right="-7"/>
        <w:rPr>
          <w:rFonts w:asciiTheme="majorHAnsi" w:hAnsiTheme="majorHAnsi" w:cstheme="majorHAnsi"/>
          <w:b/>
          <w:bCs/>
          <w:szCs w:val="28"/>
          <w:lang w:val="pl-PL"/>
        </w:rPr>
      </w:pPr>
    </w:p>
    <w:p w:rsidR="00D322B0" w:rsidRPr="00D322B0" w:rsidRDefault="00D322B0" w:rsidP="00D322B0">
      <w:pPr>
        <w:ind w:right="-7"/>
        <w:rPr>
          <w:rFonts w:asciiTheme="majorHAnsi" w:hAnsiTheme="majorHAnsi" w:cstheme="majorHAnsi"/>
          <w:b/>
          <w:bCs/>
          <w:szCs w:val="28"/>
          <w:lang w:val="pl-PL"/>
        </w:rPr>
      </w:pPr>
    </w:p>
    <w:p w:rsidR="00D322B0" w:rsidRDefault="00D322B0" w:rsidP="00D322B0">
      <w:pPr>
        <w:ind w:right="-7"/>
        <w:jc w:val="center"/>
        <w:rPr>
          <w:rFonts w:asciiTheme="majorHAnsi" w:hAnsiTheme="majorHAnsi" w:cstheme="majorHAnsi"/>
          <w:b/>
          <w:bCs/>
          <w:szCs w:val="28"/>
          <w:lang w:val="pl-PL"/>
        </w:rPr>
      </w:pPr>
    </w:p>
    <w:p w:rsidR="00D322B0" w:rsidRDefault="00D322B0" w:rsidP="00D322B0">
      <w:pPr>
        <w:ind w:right="-7"/>
        <w:jc w:val="center"/>
        <w:rPr>
          <w:rFonts w:asciiTheme="majorHAnsi" w:hAnsiTheme="majorHAnsi" w:cstheme="majorHAnsi"/>
          <w:b/>
          <w:bCs/>
          <w:szCs w:val="28"/>
          <w:lang w:val="pl-PL"/>
        </w:rPr>
      </w:pPr>
    </w:p>
    <w:p w:rsidR="00D322B0" w:rsidRPr="00D322B0" w:rsidRDefault="00D322B0" w:rsidP="00D322B0">
      <w:pPr>
        <w:ind w:right="-7"/>
        <w:jc w:val="center"/>
        <w:rPr>
          <w:rFonts w:asciiTheme="majorHAnsi" w:hAnsiTheme="majorHAnsi" w:cstheme="majorHAnsi"/>
          <w:b/>
          <w:bCs/>
          <w:szCs w:val="28"/>
          <w:lang w:val="pl-PL"/>
        </w:rPr>
      </w:pPr>
      <w:r w:rsidRPr="00D322B0">
        <w:rPr>
          <w:rFonts w:asciiTheme="majorHAnsi" w:hAnsiTheme="majorHAnsi" w:cstheme="majorHAnsi"/>
          <w:b/>
          <w:bCs/>
          <w:szCs w:val="28"/>
          <w:lang w:val="pl-PL"/>
        </w:rPr>
        <w:t>THỪA THIÊN HUẾ - năm 2024</w:t>
      </w:r>
    </w:p>
    <w:p w:rsidR="00E65E62" w:rsidRPr="00D322B0" w:rsidRDefault="00D322B0" w:rsidP="00E65E62">
      <w:pPr>
        <w:tabs>
          <w:tab w:val="left" w:pos="993"/>
        </w:tabs>
        <w:spacing w:line="264" w:lineRule="auto"/>
        <w:rPr>
          <w:szCs w:val="28"/>
        </w:rPr>
      </w:pPr>
      <w:r w:rsidRPr="00D322B0">
        <w:rPr>
          <w:noProof/>
          <w:szCs w:val="28"/>
        </w:rPr>
        <w:lastRenderedPageBreak/>
        <mc:AlternateContent>
          <mc:Choice Requires="wps">
            <w:drawing>
              <wp:anchor distT="0" distB="0" distL="114300" distR="114300" simplePos="0" relativeHeight="251658240" behindDoc="0" locked="0" layoutInCell="1" allowOverlap="1" wp14:anchorId="111A79B5" wp14:editId="3FBBCE60">
                <wp:simplePos x="0" y="0"/>
                <wp:positionH relativeFrom="margin">
                  <wp:posOffset>180340</wp:posOffset>
                </wp:positionH>
                <wp:positionV relativeFrom="paragraph">
                  <wp:posOffset>199077</wp:posOffset>
                </wp:positionV>
                <wp:extent cx="5494020" cy="8448040"/>
                <wp:effectExtent l="0" t="0" r="11430" b="1016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4020" cy="8448040"/>
                        </a:xfrm>
                        <a:prstGeom prst="rect">
                          <a:avLst/>
                        </a:prstGeom>
                        <a:solidFill>
                          <a:srgbClr val="FFFFFF"/>
                        </a:solidFill>
                        <a:ln w="9525">
                          <a:solidFill>
                            <a:srgbClr val="000000"/>
                          </a:solidFill>
                          <a:miter lim="800000"/>
                          <a:headEnd/>
                          <a:tailEnd/>
                        </a:ln>
                      </wps:spPr>
                      <wps:txbx>
                        <w:txbxContent>
                          <w:p w:rsidR="00A57F99" w:rsidRPr="00C531DB" w:rsidRDefault="00A57F99" w:rsidP="00D322B0">
                            <w:pPr>
                              <w:pStyle w:val="BodyText"/>
                              <w:spacing w:line="360" w:lineRule="auto"/>
                              <w:ind w:left="284" w:right="417"/>
                              <w:jc w:val="center"/>
                              <w:rPr>
                                <w:b/>
                                <w:sz w:val="32"/>
                                <w:szCs w:val="32"/>
                              </w:rPr>
                            </w:pPr>
                          </w:p>
                          <w:p w:rsidR="00A57F99" w:rsidRPr="00C531DB" w:rsidRDefault="00A57F99" w:rsidP="00D322B0">
                            <w:pPr>
                              <w:pStyle w:val="BodyText"/>
                              <w:spacing w:line="360" w:lineRule="auto"/>
                              <w:ind w:left="284" w:right="417"/>
                              <w:jc w:val="center"/>
                              <w:rPr>
                                <w:sz w:val="32"/>
                                <w:szCs w:val="32"/>
                              </w:rPr>
                            </w:pPr>
                          </w:p>
                          <w:p w:rsidR="00A57F99" w:rsidRPr="00C531DB" w:rsidRDefault="00A57F99" w:rsidP="00D322B0">
                            <w:pPr>
                              <w:pStyle w:val="BodyText"/>
                              <w:spacing w:line="360" w:lineRule="auto"/>
                              <w:ind w:left="284" w:right="417"/>
                              <w:jc w:val="center"/>
                              <w:rPr>
                                <w:sz w:val="32"/>
                                <w:szCs w:val="32"/>
                              </w:rPr>
                            </w:pPr>
                            <w:r w:rsidRPr="00C531DB">
                              <w:rPr>
                                <w:sz w:val="32"/>
                                <w:szCs w:val="32"/>
                              </w:rPr>
                              <w:t>Công trình được hoàn thành tại:</w:t>
                            </w:r>
                          </w:p>
                          <w:p w:rsidR="00A57F99" w:rsidRPr="00C531DB" w:rsidRDefault="00A57F99" w:rsidP="00D322B0">
                            <w:pPr>
                              <w:ind w:left="284" w:right="417"/>
                              <w:jc w:val="center"/>
                              <w:rPr>
                                <w:sz w:val="32"/>
                                <w:szCs w:val="32"/>
                              </w:rPr>
                            </w:pPr>
                            <w:bookmarkStart w:id="1" w:name="_Toc528225122"/>
                            <w:bookmarkStart w:id="2" w:name="_Toc14354394"/>
                            <w:r w:rsidRPr="00C531DB">
                              <w:rPr>
                                <w:sz w:val="32"/>
                                <w:szCs w:val="32"/>
                              </w:rPr>
                              <w:t>Trường Đại học Luật, Đại học Huế</w:t>
                            </w:r>
                          </w:p>
                          <w:p w:rsidR="00A57F99" w:rsidRPr="00C531DB" w:rsidRDefault="00A57F99" w:rsidP="00D322B0">
                            <w:pPr>
                              <w:ind w:left="284" w:right="417"/>
                              <w:jc w:val="center"/>
                              <w:rPr>
                                <w:b/>
                                <w:sz w:val="32"/>
                                <w:szCs w:val="32"/>
                              </w:rPr>
                            </w:pPr>
                          </w:p>
                          <w:p w:rsidR="00A57F99" w:rsidRDefault="00A57F99" w:rsidP="00D322B0">
                            <w:pPr>
                              <w:tabs>
                                <w:tab w:val="left" w:pos="3828"/>
                              </w:tabs>
                              <w:ind w:left="284" w:right="-9"/>
                              <w:rPr>
                                <w:b/>
                                <w:spacing w:val="-12"/>
                                <w:sz w:val="32"/>
                                <w:szCs w:val="32"/>
                              </w:rPr>
                            </w:pPr>
                            <w:r w:rsidRPr="006E1E27">
                              <w:rPr>
                                <w:spacing w:val="-12"/>
                                <w:sz w:val="32"/>
                                <w:szCs w:val="32"/>
                              </w:rPr>
                              <w:t xml:space="preserve">Người hướng dẫn khoa học: </w:t>
                            </w:r>
                            <w:r>
                              <w:rPr>
                                <w:spacing w:val="-12"/>
                                <w:sz w:val="32"/>
                                <w:szCs w:val="32"/>
                              </w:rPr>
                              <w:tab/>
                            </w:r>
                            <w:r>
                              <w:rPr>
                                <w:b/>
                                <w:spacing w:val="-12"/>
                                <w:sz w:val="32"/>
                                <w:szCs w:val="32"/>
                              </w:rPr>
                              <w:t>1. TS. Cao Đình Lành</w:t>
                            </w:r>
                          </w:p>
                          <w:p w:rsidR="00A57F99" w:rsidRPr="006E1E27" w:rsidRDefault="00A57F99" w:rsidP="00D322B0">
                            <w:pPr>
                              <w:tabs>
                                <w:tab w:val="left" w:pos="3828"/>
                              </w:tabs>
                              <w:ind w:left="284" w:right="-9"/>
                              <w:rPr>
                                <w:b/>
                                <w:spacing w:val="-12"/>
                                <w:sz w:val="32"/>
                                <w:szCs w:val="32"/>
                              </w:rPr>
                            </w:pPr>
                            <w:r>
                              <w:rPr>
                                <w:b/>
                                <w:spacing w:val="-12"/>
                                <w:sz w:val="32"/>
                                <w:szCs w:val="32"/>
                              </w:rPr>
                              <w:tab/>
                              <w:t>2. TS. Hoàng Thị Thu Thủy</w:t>
                            </w:r>
                            <w:r>
                              <w:rPr>
                                <w:b/>
                                <w:spacing w:val="-12"/>
                                <w:sz w:val="32"/>
                                <w:szCs w:val="32"/>
                              </w:rPr>
                              <w:tab/>
                            </w:r>
                          </w:p>
                          <w:p w:rsidR="00A57F99" w:rsidRPr="00A873F7" w:rsidRDefault="00A57F99" w:rsidP="00D322B0">
                            <w:pPr>
                              <w:ind w:left="284" w:right="417"/>
                              <w:jc w:val="center"/>
                              <w:rPr>
                                <w:b/>
                                <w:sz w:val="32"/>
                                <w:szCs w:val="32"/>
                                <w:u w:val="single"/>
                              </w:rPr>
                            </w:pPr>
                          </w:p>
                          <w:p w:rsidR="00A57F99" w:rsidRPr="00C531DB" w:rsidRDefault="00A57F99" w:rsidP="00D322B0">
                            <w:pPr>
                              <w:ind w:left="284" w:right="417"/>
                              <w:rPr>
                                <w:sz w:val="32"/>
                                <w:szCs w:val="32"/>
                              </w:rPr>
                            </w:pPr>
                            <w:r w:rsidRPr="00C531DB">
                              <w:rPr>
                                <w:sz w:val="32"/>
                                <w:szCs w:val="32"/>
                              </w:rPr>
                              <w:t xml:space="preserve">Phản biện 1: </w:t>
                            </w:r>
                            <w:r>
                              <w:rPr>
                                <w:sz w:val="32"/>
                                <w:szCs w:val="32"/>
                              </w:rPr>
                              <w:t>PGS. TS Nguyễn Duy Phương</w:t>
                            </w:r>
                          </w:p>
                          <w:p w:rsidR="00A57F99" w:rsidRPr="00C531DB" w:rsidRDefault="00A57F99" w:rsidP="00D322B0">
                            <w:pPr>
                              <w:ind w:left="284" w:right="417"/>
                              <w:rPr>
                                <w:sz w:val="32"/>
                                <w:szCs w:val="32"/>
                              </w:rPr>
                            </w:pPr>
                            <w:r w:rsidRPr="00C531DB">
                              <w:rPr>
                                <w:sz w:val="32"/>
                                <w:szCs w:val="32"/>
                              </w:rPr>
                              <w:t xml:space="preserve">Phản biện 2: </w:t>
                            </w:r>
                            <w:r>
                              <w:rPr>
                                <w:sz w:val="32"/>
                                <w:szCs w:val="32"/>
                              </w:rPr>
                              <w:t>TS. Trần Công Dũng</w:t>
                            </w:r>
                          </w:p>
                          <w:p w:rsidR="00A57F99" w:rsidRPr="00C531DB" w:rsidRDefault="00A57F99" w:rsidP="00D322B0">
                            <w:pPr>
                              <w:pStyle w:val="BodyText"/>
                              <w:spacing w:line="360" w:lineRule="auto"/>
                              <w:ind w:left="284" w:right="417"/>
                              <w:rPr>
                                <w:sz w:val="32"/>
                                <w:szCs w:val="32"/>
                              </w:rPr>
                            </w:pPr>
                          </w:p>
                          <w:p w:rsidR="00A57F99" w:rsidRPr="00C531DB" w:rsidRDefault="00A57F99" w:rsidP="00D322B0">
                            <w:pPr>
                              <w:pStyle w:val="BodyText"/>
                              <w:spacing w:line="360" w:lineRule="auto"/>
                              <w:ind w:left="284" w:right="417"/>
                              <w:rPr>
                                <w:sz w:val="32"/>
                                <w:szCs w:val="32"/>
                              </w:rPr>
                            </w:pPr>
                          </w:p>
                          <w:p w:rsidR="00A57F99" w:rsidRPr="00C531DB" w:rsidRDefault="00A57F99" w:rsidP="00D322B0">
                            <w:pPr>
                              <w:pStyle w:val="BodyText"/>
                              <w:spacing w:line="360" w:lineRule="auto"/>
                              <w:ind w:left="284" w:right="417"/>
                              <w:rPr>
                                <w:sz w:val="32"/>
                                <w:szCs w:val="32"/>
                              </w:rPr>
                            </w:pPr>
                          </w:p>
                          <w:p w:rsidR="00A57F99" w:rsidRDefault="00A57F99" w:rsidP="00D322B0">
                            <w:pPr>
                              <w:pStyle w:val="BodyText"/>
                              <w:spacing w:line="360" w:lineRule="auto"/>
                              <w:ind w:left="284" w:right="417"/>
                              <w:jc w:val="center"/>
                              <w:rPr>
                                <w:sz w:val="32"/>
                                <w:szCs w:val="32"/>
                              </w:rPr>
                            </w:pPr>
                            <w:r w:rsidRPr="00C531DB">
                              <w:rPr>
                                <w:sz w:val="32"/>
                                <w:szCs w:val="32"/>
                              </w:rPr>
                              <w:t xml:space="preserve">Luận văn sẽ được bảo vệ trước Hội đồng chấm </w:t>
                            </w:r>
                          </w:p>
                          <w:p w:rsidR="00A57F99" w:rsidRPr="00C531DB" w:rsidRDefault="00A57F99" w:rsidP="00D322B0">
                            <w:pPr>
                              <w:pStyle w:val="BodyText"/>
                              <w:spacing w:line="360" w:lineRule="auto"/>
                              <w:ind w:left="284" w:right="417"/>
                              <w:jc w:val="center"/>
                              <w:rPr>
                                <w:sz w:val="32"/>
                                <w:szCs w:val="32"/>
                              </w:rPr>
                            </w:pPr>
                            <w:r w:rsidRPr="00C531DB">
                              <w:rPr>
                                <w:sz w:val="32"/>
                                <w:szCs w:val="32"/>
                              </w:rPr>
                              <w:t xml:space="preserve">Luận </w:t>
                            </w:r>
                            <w:r>
                              <w:rPr>
                                <w:sz w:val="32"/>
                                <w:szCs w:val="32"/>
                              </w:rPr>
                              <w:t>văn thạc sĩ họp tại</w:t>
                            </w:r>
                            <w:r w:rsidRPr="00C531DB">
                              <w:rPr>
                                <w:sz w:val="32"/>
                                <w:szCs w:val="32"/>
                              </w:rPr>
                              <w:t xml:space="preserve"> Trường Đại học Luật</w:t>
                            </w:r>
                          </w:p>
                          <w:p w:rsidR="00A57F99" w:rsidRPr="00C531DB" w:rsidRDefault="00A57F99" w:rsidP="00D322B0">
                            <w:pPr>
                              <w:pStyle w:val="BodyText"/>
                              <w:spacing w:line="360" w:lineRule="auto"/>
                              <w:ind w:left="284" w:right="417"/>
                              <w:jc w:val="center"/>
                              <w:rPr>
                                <w:sz w:val="32"/>
                                <w:szCs w:val="32"/>
                              </w:rPr>
                            </w:pPr>
                            <w:r w:rsidRPr="00C531DB">
                              <w:rPr>
                                <w:sz w:val="32"/>
                                <w:szCs w:val="32"/>
                              </w:rPr>
                              <w:t>Vào</w:t>
                            </w:r>
                            <w:r w:rsidR="00BC1427">
                              <w:rPr>
                                <w:sz w:val="32"/>
                                <w:szCs w:val="32"/>
                              </w:rPr>
                              <w:t>:</w:t>
                            </w:r>
                            <w:r>
                              <w:rPr>
                                <w:sz w:val="32"/>
                                <w:szCs w:val="32"/>
                              </w:rPr>
                              <w:t xml:space="preserve"> ngày 26 tháng 9 </w:t>
                            </w:r>
                            <w:r w:rsidRPr="00C531DB">
                              <w:rPr>
                                <w:sz w:val="32"/>
                                <w:szCs w:val="32"/>
                              </w:rPr>
                              <w:t xml:space="preserve"> năm</w:t>
                            </w:r>
                            <w:r>
                              <w:rPr>
                                <w:sz w:val="32"/>
                                <w:szCs w:val="32"/>
                              </w:rPr>
                              <w:t xml:space="preserve"> 2024</w:t>
                            </w:r>
                          </w:p>
                          <w:p w:rsidR="00A57F99" w:rsidRPr="00C531DB" w:rsidRDefault="00A57F99" w:rsidP="00D322B0">
                            <w:pPr>
                              <w:ind w:left="284" w:right="417"/>
                              <w:rPr>
                                <w:sz w:val="32"/>
                                <w:szCs w:val="32"/>
                              </w:rPr>
                            </w:pPr>
                          </w:p>
                          <w:p w:rsidR="00A57F99" w:rsidRPr="00C531DB" w:rsidRDefault="00A57F99" w:rsidP="00D322B0">
                            <w:pPr>
                              <w:ind w:left="284" w:right="417"/>
                              <w:rPr>
                                <w:sz w:val="32"/>
                                <w:szCs w:val="32"/>
                              </w:rPr>
                            </w:pPr>
                          </w:p>
                          <w:p w:rsidR="00A57F99" w:rsidRPr="00C531DB" w:rsidRDefault="00A57F99" w:rsidP="00D322B0">
                            <w:pPr>
                              <w:pStyle w:val="Heading11"/>
                              <w:spacing w:before="0" w:line="360" w:lineRule="auto"/>
                              <w:ind w:left="284" w:right="417"/>
                              <w:jc w:val="center"/>
                              <w:rPr>
                                <w:lang w:val="vi-VN"/>
                              </w:rPr>
                            </w:pPr>
                            <w:bookmarkStart w:id="3" w:name="_Toc178858793"/>
                            <w:bookmarkStart w:id="4" w:name="_Toc178858855"/>
                            <w:bookmarkStart w:id="5" w:name="_Toc178862826"/>
                            <w:r w:rsidRPr="00C531DB">
                              <w:rPr>
                                <w:lang w:val="vi-VN"/>
                              </w:rPr>
                              <w:t>Trường Đại học Luật, Đại học Huế</w:t>
                            </w:r>
                            <w:bookmarkEnd w:id="1"/>
                            <w:bookmarkEnd w:id="2"/>
                            <w:bookmarkEnd w:id="3"/>
                            <w:bookmarkEnd w:id="4"/>
                            <w:bookmarkEnd w:id="5"/>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1A79B5" id="_x0000_t202" coordsize="21600,21600" o:spt="202" path="m,l,21600r21600,l21600,xe">
                <v:stroke joinstyle="miter"/>
                <v:path gradientshapeok="t" o:connecttype="rect"/>
              </v:shapetype>
              <v:shape id="Text Box 3" o:spid="_x0000_s1026" type="#_x0000_t202" style="position:absolute;left:0;text-align:left;margin-left:14.2pt;margin-top:15.7pt;width:432.6pt;height:665.2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">
                <v:textbox>
                  <w:txbxContent>
                    <w:p w:rsidR="00A57F99" w:rsidRPr="00C531DB" w:rsidRDefault="00A57F99" w:rsidP="00D322B0">
                      <w:pPr>
                        <w:pStyle w:val="BodyText"/>
                        <w:spacing w:line="360" w:lineRule="auto"/>
                        <w:ind w:left="284" w:right="417"/>
                        <w:jc w:val="center"/>
                        <w:rPr>
                          <w:b/>
                          <w:sz w:val="32"/>
                          <w:szCs w:val="32"/>
                        </w:rPr>
                      </w:pPr>
                    </w:p>
                    <w:p w:rsidR="00A57F99" w:rsidRPr="00C531DB" w:rsidRDefault="00A57F99" w:rsidP="00D322B0">
                      <w:pPr>
                        <w:pStyle w:val="BodyText"/>
                        <w:spacing w:line="360" w:lineRule="auto"/>
                        <w:ind w:left="284" w:right="417"/>
                        <w:jc w:val="center"/>
                        <w:rPr>
                          <w:sz w:val="32"/>
                          <w:szCs w:val="32"/>
                        </w:rPr>
                      </w:pPr>
                    </w:p>
                    <w:p w:rsidR="00A57F99" w:rsidRPr="00C531DB" w:rsidRDefault="00A57F99" w:rsidP="00D322B0">
                      <w:pPr>
                        <w:pStyle w:val="BodyText"/>
                        <w:spacing w:line="360" w:lineRule="auto"/>
                        <w:ind w:left="284" w:right="417"/>
                        <w:jc w:val="center"/>
                        <w:rPr>
                          <w:sz w:val="32"/>
                          <w:szCs w:val="32"/>
                        </w:rPr>
                      </w:pPr>
                      <w:r w:rsidRPr="00C531DB">
                        <w:rPr>
                          <w:sz w:val="32"/>
                          <w:szCs w:val="32"/>
                        </w:rPr>
                        <w:t>Công trình được hoàn thành tại:</w:t>
                      </w:r>
                    </w:p>
                    <w:p w:rsidR="00A57F99" w:rsidRPr="00C531DB" w:rsidRDefault="00A57F99" w:rsidP="00D322B0">
                      <w:pPr>
                        <w:ind w:left="284" w:right="417"/>
                        <w:jc w:val="center"/>
                        <w:rPr>
                          <w:sz w:val="32"/>
                          <w:szCs w:val="32"/>
                        </w:rPr>
                      </w:pPr>
                      <w:bookmarkStart w:id="7" w:name="_Toc528225122"/>
                      <w:bookmarkStart w:id="8" w:name="_Toc14354394"/>
                      <w:r w:rsidRPr="00C531DB">
                        <w:rPr>
                          <w:sz w:val="32"/>
                          <w:szCs w:val="32"/>
                        </w:rPr>
                        <w:t>Trường Đại học Luật, Đại học Huế</w:t>
                      </w:r>
                    </w:p>
                    <w:p w:rsidR="00A57F99" w:rsidRPr="00C531DB" w:rsidRDefault="00A57F99" w:rsidP="00D322B0">
                      <w:pPr>
                        <w:ind w:left="284" w:right="417"/>
                        <w:jc w:val="center"/>
                        <w:rPr>
                          <w:b/>
                          <w:sz w:val="32"/>
                          <w:szCs w:val="32"/>
                        </w:rPr>
                      </w:pPr>
                    </w:p>
                    <w:p w:rsidR="00A57F99" w:rsidRDefault="00A57F99" w:rsidP="00D322B0">
                      <w:pPr>
                        <w:tabs>
                          <w:tab w:val="left" w:pos="3828"/>
                        </w:tabs>
                        <w:ind w:left="284" w:right="-9"/>
                        <w:rPr>
                          <w:b/>
                          <w:spacing w:val="-12"/>
                          <w:sz w:val="32"/>
                          <w:szCs w:val="32"/>
                        </w:rPr>
                      </w:pPr>
                      <w:r w:rsidRPr="006E1E27">
                        <w:rPr>
                          <w:spacing w:val="-12"/>
                          <w:sz w:val="32"/>
                          <w:szCs w:val="32"/>
                        </w:rPr>
                        <w:t xml:space="preserve">Người hướng dẫn khoa học: </w:t>
                      </w:r>
                      <w:r>
                        <w:rPr>
                          <w:spacing w:val="-12"/>
                          <w:sz w:val="32"/>
                          <w:szCs w:val="32"/>
                        </w:rPr>
                        <w:tab/>
                      </w:r>
                      <w:r>
                        <w:rPr>
                          <w:b/>
                          <w:spacing w:val="-12"/>
                          <w:sz w:val="32"/>
                          <w:szCs w:val="32"/>
                        </w:rPr>
                        <w:t>1. TS. Cao Đình Lành</w:t>
                      </w:r>
                    </w:p>
                    <w:p w:rsidR="00A57F99" w:rsidRPr="006E1E27" w:rsidRDefault="00A57F99" w:rsidP="00D322B0">
                      <w:pPr>
                        <w:tabs>
                          <w:tab w:val="left" w:pos="3828"/>
                        </w:tabs>
                        <w:ind w:left="284" w:right="-9"/>
                        <w:rPr>
                          <w:b/>
                          <w:spacing w:val="-12"/>
                          <w:sz w:val="32"/>
                          <w:szCs w:val="32"/>
                        </w:rPr>
                      </w:pPr>
                      <w:r>
                        <w:rPr>
                          <w:b/>
                          <w:spacing w:val="-12"/>
                          <w:sz w:val="32"/>
                          <w:szCs w:val="32"/>
                        </w:rPr>
                        <w:tab/>
                        <w:t>2. TS. Hoàng Thị Thu Thủy</w:t>
                      </w:r>
                      <w:r>
                        <w:rPr>
                          <w:b/>
                          <w:spacing w:val="-12"/>
                          <w:sz w:val="32"/>
                          <w:szCs w:val="32"/>
                        </w:rPr>
                        <w:tab/>
                      </w:r>
                    </w:p>
                    <w:p w:rsidR="00A57F99" w:rsidRPr="00A873F7" w:rsidRDefault="00A57F99" w:rsidP="00D322B0">
                      <w:pPr>
                        <w:ind w:left="284" w:right="417"/>
                        <w:jc w:val="center"/>
                        <w:rPr>
                          <w:b/>
                          <w:sz w:val="32"/>
                          <w:szCs w:val="32"/>
                          <w:u w:val="single"/>
                        </w:rPr>
                      </w:pPr>
                    </w:p>
                    <w:p w:rsidR="00A57F99" w:rsidRPr="00C531DB" w:rsidRDefault="00A57F99" w:rsidP="00D322B0">
                      <w:pPr>
                        <w:ind w:left="284" w:right="417"/>
                        <w:rPr>
                          <w:sz w:val="32"/>
                          <w:szCs w:val="32"/>
                        </w:rPr>
                      </w:pPr>
                      <w:r w:rsidRPr="00C531DB">
                        <w:rPr>
                          <w:sz w:val="32"/>
                          <w:szCs w:val="32"/>
                        </w:rPr>
                        <w:t xml:space="preserve">Phản biện 1: </w:t>
                      </w:r>
                      <w:r>
                        <w:rPr>
                          <w:sz w:val="32"/>
                          <w:szCs w:val="32"/>
                        </w:rPr>
                        <w:t>PGS. TS Nguyễn Duy Phương</w:t>
                      </w:r>
                    </w:p>
                    <w:p w:rsidR="00A57F99" w:rsidRPr="00C531DB" w:rsidRDefault="00A57F99" w:rsidP="00D322B0">
                      <w:pPr>
                        <w:ind w:left="284" w:right="417"/>
                        <w:rPr>
                          <w:sz w:val="32"/>
                          <w:szCs w:val="32"/>
                        </w:rPr>
                      </w:pPr>
                      <w:r w:rsidRPr="00C531DB">
                        <w:rPr>
                          <w:sz w:val="32"/>
                          <w:szCs w:val="32"/>
                        </w:rPr>
                        <w:t xml:space="preserve">Phản biện 2: </w:t>
                      </w:r>
                      <w:r>
                        <w:rPr>
                          <w:sz w:val="32"/>
                          <w:szCs w:val="32"/>
                        </w:rPr>
                        <w:t>TS. Trần Công Dũng</w:t>
                      </w:r>
                    </w:p>
                    <w:p w:rsidR="00A57F99" w:rsidRPr="00C531DB" w:rsidRDefault="00A57F99" w:rsidP="00D322B0">
                      <w:pPr>
                        <w:pStyle w:val="BodyText"/>
                        <w:spacing w:line="360" w:lineRule="auto"/>
                        <w:ind w:left="284" w:right="417"/>
                        <w:rPr>
                          <w:sz w:val="32"/>
                          <w:szCs w:val="32"/>
                        </w:rPr>
                      </w:pPr>
                    </w:p>
                    <w:p w:rsidR="00A57F99" w:rsidRPr="00C531DB" w:rsidRDefault="00A57F99" w:rsidP="00D322B0">
                      <w:pPr>
                        <w:pStyle w:val="BodyText"/>
                        <w:spacing w:line="360" w:lineRule="auto"/>
                        <w:ind w:left="284" w:right="417"/>
                        <w:rPr>
                          <w:sz w:val="32"/>
                          <w:szCs w:val="32"/>
                        </w:rPr>
                      </w:pPr>
                    </w:p>
                    <w:p w:rsidR="00A57F99" w:rsidRPr="00C531DB" w:rsidRDefault="00A57F99" w:rsidP="00D322B0">
                      <w:pPr>
                        <w:pStyle w:val="BodyText"/>
                        <w:spacing w:line="360" w:lineRule="auto"/>
                        <w:ind w:left="284" w:right="417"/>
                        <w:rPr>
                          <w:sz w:val="32"/>
                          <w:szCs w:val="32"/>
                        </w:rPr>
                      </w:pPr>
                    </w:p>
                    <w:p w:rsidR="00A57F99" w:rsidRDefault="00A57F99" w:rsidP="00D322B0">
                      <w:pPr>
                        <w:pStyle w:val="BodyText"/>
                        <w:spacing w:line="360" w:lineRule="auto"/>
                        <w:ind w:left="284" w:right="417"/>
                        <w:jc w:val="center"/>
                        <w:rPr>
                          <w:sz w:val="32"/>
                          <w:szCs w:val="32"/>
                        </w:rPr>
                      </w:pPr>
                      <w:r w:rsidRPr="00C531DB">
                        <w:rPr>
                          <w:sz w:val="32"/>
                          <w:szCs w:val="32"/>
                        </w:rPr>
                        <w:t xml:space="preserve">Luận văn sẽ được bảo vệ trước Hội đồng chấm </w:t>
                      </w:r>
                    </w:p>
                    <w:p w:rsidR="00A57F99" w:rsidRPr="00C531DB" w:rsidRDefault="00A57F99" w:rsidP="00D322B0">
                      <w:pPr>
                        <w:pStyle w:val="BodyText"/>
                        <w:spacing w:line="360" w:lineRule="auto"/>
                        <w:ind w:left="284" w:right="417"/>
                        <w:jc w:val="center"/>
                        <w:rPr>
                          <w:sz w:val="32"/>
                          <w:szCs w:val="32"/>
                        </w:rPr>
                      </w:pPr>
                      <w:r w:rsidRPr="00C531DB">
                        <w:rPr>
                          <w:sz w:val="32"/>
                          <w:szCs w:val="32"/>
                        </w:rPr>
                        <w:t xml:space="preserve">Luận </w:t>
                      </w:r>
                      <w:r>
                        <w:rPr>
                          <w:sz w:val="32"/>
                          <w:szCs w:val="32"/>
                        </w:rPr>
                        <w:t>văn thạc sĩ họp tại</w:t>
                      </w:r>
                      <w:r w:rsidRPr="00C531DB">
                        <w:rPr>
                          <w:sz w:val="32"/>
                          <w:szCs w:val="32"/>
                        </w:rPr>
                        <w:t xml:space="preserve"> Trường Đại học Luật</w:t>
                      </w:r>
                    </w:p>
                    <w:p w:rsidR="00A57F99" w:rsidRPr="00C531DB" w:rsidRDefault="00A57F99" w:rsidP="00D322B0">
                      <w:pPr>
                        <w:pStyle w:val="BodyText"/>
                        <w:spacing w:line="360" w:lineRule="auto"/>
                        <w:ind w:left="284" w:right="417"/>
                        <w:jc w:val="center"/>
                        <w:rPr>
                          <w:sz w:val="32"/>
                          <w:szCs w:val="32"/>
                        </w:rPr>
                      </w:pPr>
                      <w:r w:rsidRPr="00C531DB">
                        <w:rPr>
                          <w:sz w:val="32"/>
                          <w:szCs w:val="32"/>
                        </w:rPr>
                        <w:t>Vào</w:t>
                      </w:r>
                      <w:r w:rsidR="00BC1427">
                        <w:rPr>
                          <w:sz w:val="32"/>
                          <w:szCs w:val="32"/>
                        </w:rPr>
                        <w:t>:</w:t>
                      </w:r>
                      <w:r>
                        <w:rPr>
                          <w:sz w:val="32"/>
                          <w:szCs w:val="32"/>
                        </w:rPr>
                        <w:t xml:space="preserve"> ngày 26 t</w:t>
                      </w:r>
                      <w:bookmarkStart w:id="9" w:name="_GoBack"/>
                      <w:bookmarkEnd w:id="9"/>
                      <w:r>
                        <w:rPr>
                          <w:sz w:val="32"/>
                          <w:szCs w:val="32"/>
                        </w:rPr>
                        <w:t xml:space="preserve">háng 9 </w:t>
                      </w:r>
                      <w:r w:rsidRPr="00C531DB">
                        <w:rPr>
                          <w:sz w:val="32"/>
                          <w:szCs w:val="32"/>
                        </w:rPr>
                        <w:t xml:space="preserve"> năm</w:t>
                      </w:r>
                      <w:r>
                        <w:rPr>
                          <w:sz w:val="32"/>
                          <w:szCs w:val="32"/>
                        </w:rPr>
                        <w:t xml:space="preserve"> 2024</w:t>
                      </w:r>
                    </w:p>
                    <w:p w:rsidR="00A57F99" w:rsidRPr="00C531DB" w:rsidRDefault="00A57F99" w:rsidP="00D322B0">
                      <w:pPr>
                        <w:ind w:left="284" w:right="417"/>
                        <w:rPr>
                          <w:sz w:val="32"/>
                          <w:szCs w:val="32"/>
                        </w:rPr>
                      </w:pPr>
                    </w:p>
                    <w:p w:rsidR="00A57F99" w:rsidRPr="00C531DB" w:rsidRDefault="00A57F99" w:rsidP="00D322B0">
                      <w:pPr>
                        <w:ind w:left="284" w:right="417"/>
                        <w:rPr>
                          <w:sz w:val="32"/>
                          <w:szCs w:val="32"/>
                        </w:rPr>
                      </w:pPr>
                    </w:p>
                    <w:p w:rsidR="00A57F99" w:rsidRPr="00C531DB" w:rsidRDefault="00A57F99" w:rsidP="00D322B0">
                      <w:pPr>
                        <w:pStyle w:val="Heading11"/>
                        <w:spacing w:before="0" w:line="360" w:lineRule="auto"/>
                        <w:ind w:left="284" w:right="417"/>
                        <w:jc w:val="center"/>
                        <w:rPr>
                          <w:lang w:val="vi-VN"/>
                        </w:rPr>
                      </w:pPr>
                      <w:bookmarkStart w:id="10" w:name="_Toc178858793"/>
                      <w:bookmarkStart w:id="11" w:name="_Toc178858855"/>
                      <w:bookmarkStart w:id="12" w:name="_Toc178862826"/>
                      <w:r w:rsidRPr="00C531DB">
                        <w:rPr>
                          <w:lang w:val="vi-VN"/>
                        </w:rPr>
                        <w:t>Trường Đại học Luật, Đại học Huế</w:t>
                      </w:r>
                      <w:bookmarkEnd w:id="7"/>
                      <w:bookmarkEnd w:id="8"/>
                      <w:bookmarkEnd w:id="10"/>
                      <w:bookmarkEnd w:id="11"/>
                      <w:bookmarkEnd w:id="12"/>
                    </w:p>
                  </w:txbxContent>
                </v:textbox>
                <w10:wrap anchorx="margin"/>
              </v:shape>
            </w:pict>
          </mc:Fallback>
        </mc:AlternateContent>
      </w:r>
    </w:p>
    <w:p w:rsidR="00D322B0" w:rsidRPr="00D322B0" w:rsidRDefault="00D322B0">
      <w:pPr>
        <w:spacing w:after="160" w:line="259" w:lineRule="auto"/>
        <w:rPr>
          <w:szCs w:val="28"/>
        </w:rPr>
      </w:pPr>
      <w:r w:rsidRPr="00D322B0">
        <w:rPr>
          <w:szCs w:val="28"/>
        </w:rPr>
        <w:br w:type="page"/>
      </w:r>
    </w:p>
    <w:p w:rsidR="00E65E62" w:rsidRPr="00D322B0" w:rsidRDefault="00E65E62" w:rsidP="00E65E62">
      <w:pPr>
        <w:tabs>
          <w:tab w:val="left" w:pos="993"/>
        </w:tabs>
        <w:spacing w:line="264" w:lineRule="auto"/>
        <w:rPr>
          <w:szCs w:val="28"/>
        </w:rPr>
        <w:sectPr w:rsidR="00E65E62" w:rsidRPr="00D322B0" w:rsidSect="00E65E62">
          <w:pgSz w:w="11906" w:h="16838" w:code="9"/>
          <w:pgMar w:top="1418" w:right="1134" w:bottom="1418" w:left="1701" w:header="708" w:footer="708" w:gutter="0"/>
          <w:pgBorders w:display="firstPage">
            <w:top w:val="twistedLines1" w:sz="22" w:space="0" w:color="auto"/>
            <w:left w:val="twistedLines1" w:sz="22" w:space="0" w:color="auto"/>
            <w:bottom w:val="twistedLines1" w:sz="22" w:space="0" w:color="auto"/>
            <w:right w:val="twistedLines1" w:sz="22" w:space="0" w:color="auto"/>
          </w:pgBorders>
          <w:cols w:space="708"/>
          <w:docGrid w:linePitch="360"/>
        </w:sectPr>
      </w:pPr>
    </w:p>
    <w:sdt>
      <w:sdtPr>
        <w:rPr>
          <w:rFonts w:asciiTheme="majorHAnsi" w:hAnsiTheme="majorHAnsi" w:cstheme="majorHAnsi"/>
          <w:szCs w:val="28"/>
        </w:rPr>
        <w:id w:val="1340730823"/>
        <w:docPartObj>
          <w:docPartGallery w:val="Table of Contents"/>
          <w:docPartUnique/>
        </w:docPartObj>
      </w:sdtPr>
      <w:sdtEndPr>
        <w:rPr>
          <w:bCs/>
          <w:noProof/>
        </w:rPr>
      </w:sdtEndPr>
      <w:sdtContent>
        <w:p w:rsidR="00060AE6" w:rsidRDefault="00E54809" w:rsidP="00E6747B">
          <w:pPr>
            <w:spacing w:line="300" w:lineRule="exact"/>
            <w:jc w:val="center"/>
            <w:rPr>
              <w:rFonts w:asciiTheme="majorHAnsi" w:hAnsiTheme="majorHAnsi" w:cstheme="majorHAnsi"/>
              <w:b/>
              <w:bCs/>
              <w:szCs w:val="28"/>
            </w:rPr>
          </w:pPr>
          <w:r w:rsidRPr="00D322B0">
            <w:rPr>
              <w:rFonts w:asciiTheme="majorHAnsi" w:hAnsiTheme="majorHAnsi" w:cstheme="majorHAnsi"/>
              <w:b/>
              <w:bCs/>
              <w:szCs w:val="28"/>
            </w:rPr>
            <w:t>MỤC LỤC</w:t>
          </w:r>
        </w:p>
        <w:p w:rsidR="009E1194" w:rsidRDefault="00E54809" w:rsidP="00E6747B">
          <w:pPr>
            <w:spacing w:line="300" w:lineRule="exact"/>
            <w:jc w:val="center"/>
            <w:rPr>
              <w:noProof/>
            </w:rPr>
          </w:pPr>
          <w:r w:rsidRPr="00D322B0">
            <w:rPr>
              <w:rFonts w:asciiTheme="majorHAnsi" w:hAnsiTheme="majorHAnsi" w:cstheme="majorHAnsi"/>
              <w:szCs w:val="28"/>
            </w:rPr>
            <w:fldChar w:fldCharType="begin"/>
          </w:r>
          <w:r w:rsidRPr="00D322B0">
            <w:rPr>
              <w:rFonts w:asciiTheme="majorHAnsi" w:hAnsiTheme="majorHAnsi" w:cstheme="majorHAnsi"/>
              <w:szCs w:val="28"/>
            </w:rPr>
            <w:instrText xml:space="preserve"> TOC \o "1-3" \h \z \u </w:instrText>
          </w:r>
          <w:r w:rsidRPr="00D322B0">
            <w:rPr>
              <w:rFonts w:asciiTheme="majorHAnsi" w:hAnsiTheme="majorHAnsi" w:cstheme="majorHAnsi"/>
              <w:szCs w:val="28"/>
            </w:rPr>
            <w:fldChar w:fldCharType="separate"/>
          </w:r>
        </w:p>
        <w:p w:rsidR="009E1194" w:rsidRPr="009E1194" w:rsidRDefault="00776BD9" w:rsidP="009E1194">
          <w:pPr>
            <w:pStyle w:val="TOC1"/>
            <w:tabs>
              <w:tab w:val="clear" w:pos="8777"/>
              <w:tab w:val="right" w:leader="dot" w:pos="9071"/>
            </w:tabs>
            <w:spacing w:line="240" w:lineRule="auto"/>
            <w:rPr>
              <w:rFonts w:asciiTheme="minorHAnsi" w:eastAsiaTheme="minorEastAsia" w:hAnsiTheme="minorHAnsi" w:cstheme="minorBidi"/>
              <w:b w:val="0"/>
              <w:sz w:val="22"/>
            </w:rPr>
          </w:pPr>
          <w:hyperlink w:anchor="_Toc178862827" w:history="1">
            <w:r w:rsidR="009E1194" w:rsidRPr="009E1194">
              <w:rPr>
                <w:rStyle w:val="Hyperlink"/>
                <w:rFonts w:cstheme="majorHAnsi"/>
              </w:rPr>
              <w:t>PHẦN MỞ ĐẦU</w:t>
            </w:r>
            <w:r w:rsidR="009E1194" w:rsidRPr="009E1194">
              <w:rPr>
                <w:webHidden/>
              </w:rPr>
              <w:tab/>
            </w:r>
            <w:r w:rsidR="009E1194" w:rsidRPr="009E1194">
              <w:rPr>
                <w:webHidden/>
              </w:rPr>
              <w:fldChar w:fldCharType="begin"/>
            </w:r>
            <w:r w:rsidR="009E1194" w:rsidRPr="009E1194">
              <w:rPr>
                <w:webHidden/>
              </w:rPr>
              <w:instrText xml:space="preserve"> PAGEREF _Toc178862827 \h </w:instrText>
            </w:r>
            <w:r w:rsidR="009E1194" w:rsidRPr="009E1194">
              <w:rPr>
                <w:webHidden/>
              </w:rPr>
            </w:r>
            <w:r w:rsidR="009E1194" w:rsidRPr="009E1194">
              <w:rPr>
                <w:webHidden/>
              </w:rPr>
              <w:fldChar w:fldCharType="separate"/>
            </w:r>
            <w:r w:rsidR="001E3ECF">
              <w:rPr>
                <w:webHidden/>
              </w:rPr>
              <w:t>1</w:t>
            </w:r>
            <w:r w:rsidR="009E1194" w:rsidRPr="009E1194">
              <w:rPr>
                <w:webHidden/>
              </w:rPr>
              <w:fldChar w:fldCharType="end"/>
            </w:r>
          </w:hyperlink>
        </w:p>
        <w:p w:rsidR="009E1194" w:rsidRPr="009E1194" w:rsidRDefault="00776BD9" w:rsidP="009E1194">
          <w:pPr>
            <w:pStyle w:val="TOC2"/>
            <w:tabs>
              <w:tab w:val="clear" w:pos="9061"/>
              <w:tab w:val="right" w:leader="dot" w:pos="9071"/>
            </w:tabs>
            <w:spacing w:line="240" w:lineRule="auto"/>
            <w:rPr>
              <w:rFonts w:asciiTheme="minorHAnsi" w:eastAsiaTheme="minorEastAsia" w:hAnsiTheme="minorHAnsi" w:cstheme="minorBidi"/>
              <w:b w:val="0"/>
              <w:bCs w:val="0"/>
              <w:sz w:val="22"/>
            </w:rPr>
          </w:pPr>
          <w:hyperlink w:anchor="_Toc178862828" w:history="1">
            <w:r w:rsidR="009E1194" w:rsidRPr="009E1194">
              <w:rPr>
                <w:rStyle w:val="Hyperlink"/>
                <w:rFonts w:cstheme="majorHAnsi"/>
                <w:b w:val="0"/>
              </w:rPr>
              <w:t>1. Tính cấp thiết của việc nghiên cứu đề tài</w:t>
            </w:r>
            <w:r w:rsidR="009E1194" w:rsidRPr="009E1194">
              <w:rPr>
                <w:b w:val="0"/>
                <w:webHidden/>
              </w:rPr>
              <w:tab/>
            </w:r>
            <w:r w:rsidR="009E1194" w:rsidRPr="009E1194">
              <w:rPr>
                <w:b w:val="0"/>
                <w:webHidden/>
              </w:rPr>
              <w:fldChar w:fldCharType="begin"/>
            </w:r>
            <w:r w:rsidR="009E1194" w:rsidRPr="009E1194">
              <w:rPr>
                <w:b w:val="0"/>
                <w:webHidden/>
              </w:rPr>
              <w:instrText xml:space="preserve"> PAGEREF _Toc178862828 \h </w:instrText>
            </w:r>
            <w:r w:rsidR="009E1194" w:rsidRPr="009E1194">
              <w:rPr>
                <w:b w:val="0"/>
                <w:webHidden/>
              </w:rPr>
            </w:r>
            <w:r w:rsidR="009E1194" w:rsidRPr="009E1194">
              <w:rPr>
                <w:b w:val="0"/>
                <w:webHidden/>
              </w:rPr>
              <w:fldChar w:fldCharType="separate"/>
            </w:r>
            <w:r w:rsidR="001E3ECF">
              <w:rPr>
                <w:b w:val="0"/>
                <w:webHidden/>
              </w:rPr>
              <w:t>1</w:t>
            </w:r>
            <w:r w:rsidR="009E1194" w:rsidRPr="009E1194">
              <w:rPr>
                <w:b w:val="0"/>
                <w:webHidden/>
              </w:rPr>
              <w:fldChar w:fldCharType="end"/>
            </w:r>
          </w:hyperlink>
        </w:p>
        <w:p w:rsidR="009E1194" w:rsidRPr="009E1194" w:rsidRDefault="00776BD9" w:rsidP="009E1194">
          <w:pPr>
            <w:pStyle w:val="TOC2"/>
            <w:tabs>
              <w:tab w:val="clear" w:pos="9061"/>
              <w:tab w:val="right" w:leader="dot" w:pos="9071"/>
            </w:tabs>
            <w:spacing w:line="240" w:lineRule="auto"/>
            <w:rPr>
              <w:rFonts w:asciiTheme="minorHAnsi" w:eastAsiaTheme="minorEastAsia" w:hAnsiTheme="minorHAnsi" w:cstheme="minorBidi"/>
              <w:b w:val="0"/>
              <w:bCs w:val="0"/>
              <w:sz w:val="22"/>
            </w:rPr>
          </w:pPr>
          <w:hyperlink w:anchor="_Toc178862829" w:history="1">
            <w:r w:rsidR="009E1194" w:rsidRPr="009E1194">
              <w:rPr>
                <w:rStyle w:val="Hyperlink"/>
                <w:rFonts w:cstheme="majorHAnsi"/>
                <w:b w:val="0"/>
              </w:rPr>
              <w:t>2. Tình hình nghiên cứu liên quan đến đề tài</w:t>
            </w:r>
            <w:r w:rsidR="009E1194" w:rsidRPr="009E1194">
              <w:rPr>
                <w:b w:val="0"/>
                <w:webHidden/>
              </w:rPr>
              <w:tab/>
            </w:r>
            <w:r w:rsidR="009E1194" w:rsidRPr="009E1194">
              <w:rPr>
                <w:b w:val="0"/>
                <w:webHidden/>
              </w:rPr>
              <w:fldChar w:fldCharType="begin"/>
            </w:r>
            <w:r w:rsidR="009E1194" w:rsidRPr="009E1194">
              <w:rPr>
                <w:b w:val="0"/>
                <w:webHidden/>
              </w:rPr>
              <w:instrText xml:space="preserve"> PAGEREF _Toc178862829 \h </w:instrText>
            </w:r>
            <w:r w:rsidR="009E1194" w:rsidRPr="009E1194">
              <w:rPr>
                <w:b w:val="0"/>
                <w:webHidden/>
              </w:rPr>
            </w:r>
            <w:r w:rsidR="009E1194" w:rsidRPr="009E1194">
              <w:rPr>
                <w:b w:val="0"/>
                <w:webHidden/>
              </w:rPr>
              <w:fldChar w:fldCharType="separate"/>
            </w:r>
            <w:r w:rsidR="001E3ECF">
              <w:rPr>
                <w:b w:val="0"/>
                <w:webHidden/>
              </w:rPr>
              <w:t>2</w:t>
            </w:r>
            <w:r w:rsidR="009E1194" w:rsidRPr="009E1194">
              <w:rPr>
                <w:b w:val="0"/>
                <w:webHidden/>
              </w:rPr>
              <w:fldChar w:fldCharType="end"/>
            </w:r>
          </w:hyperlink>
        </w:p>
        <w:p w:rsidR="009E1194" w:rsidRPr="009E1194" w:rsidRDefault="00776BD9" w:rsidP="009E1194">
          <w:pPr>
            <w:pStyle w:val="TOC2"/>
            <w:tabs>
              <w:tab w:val="clear" w:pos="9061"/>
              <w:tab w:val="right" w:leader="dot" w:pos="9071"/>
            </w:tabs>
            <w:spacing w:line="240" w:lineRule="auto"/>
            <w:rPr>
              <w:rFonts w:asciiTheme="minorHAnsi" w:eastAsiaTheme="minorEastAsia" w:hAnsiTheme="minorHAnsi" w:cstheme="minorBidi"/>
              <w:b w:val="0"/>
              <w:bCs w:val="0"/>
              <w:sz w:val="22"/>
            </w:rPr>
          </w:pPr>
          <w:hyperlink w:anchor="_Toc178862830" w:history="1">
            <w:r w:rsidR="009E1194" w:rsidRPr="009E1194">
              <w:rPr>
                <w:rStyle w:val="Hyperlink"/>
                <w:rFonts w:cstheme="majorHAnsi"/>
                <w:b w:val="0"/>
              </w:rPr>
              <w:t>3. Mục đích và nhiệm vụ nghiên cứu</w:t>
            </w:r>
            <w:r w:rsidR="009E1194" w:rsidRPr="009E1194">
              <w:rPr>
                <w:b w:val="0"/>
                <w:webHidden/>
              </w:rPr>
              <w:tab/>
            </w:r>
            <w:r w:rsidR="009E1194" w:rsidRPr="009E1194">
              <w:rPr>
                <w:b w:val="0"/>
                <w:webHidden/>
              </w:rPr>
              <w:fldChar w:fldCharType="begin"/>
            </w:r>
            <w:r w:rsidR="009E1194" w:rsidRPr="009E1194">
              <w:rPr>
                <w:b w:val="0"/>
                <w:webHidden/>
              </w:rPr>
              <w:instrText xml:space="preserve"> PAGEREF _Toc178862830 \h </w:instrText>
            </w:r>
            <w:r w:rsidR="009E1194" w:rsidRPr="009E1194">
              <w:rPr>
                <w:b w:val="0"/>
                <w:webHidden/>
              </w:rPr>
            </w:r>
            <w:r w:rsidR="009E1194" w:rsidRPr="009E1194">
              <w:rPr>
                <w:b w:val="0"/>
                <w:webHidden/>
              </w:rPr>
              <w:fldChar w:fldCharType="separate"/>
            </w:r>
            <w:r w:rsidR="001E3ECF">
              <w:rPr>
                <w:b w:val="0"/>
                <w:webHidden/>
              </w:rPr>
              <w:t>4</w:t>
            </w:r>
            <w:r w:rsidR="009E1194" w:rsidRPr="009E1194">
              <w:rPr>
                <w:b w:val="0"/>
                <w:webHidden/>
              </w:rPr>
              <w:fldChar w:fldCharType="end"/>
            </w:r>
          </w:hyperlink>
        </w:p>
        <w:p w:rsidR="009E1194" w:rsidRPr="009E1194" w:rsidRDefault="00776BD9" w:rsidP="009E1194">
          <w:pPr>
            <w:pStyle w:val="TOC2"/>
            <w:tabs>
              <w:tab w:val="clear" w:pos="9061"/>
              <w:tab w:val="right" w:leader="dot" w:pos="9071"/>
            </w:tabs>
            <w:spacing w:line="240" w:lineRule="auto"/>
            <w:rPr>
              <w:rFonts w:asciiTheme="minorHAnsi" w:eastAsiaTheme="minorEastAsia" w:hAnsiTheme="minorHAnsi" w:cstheme="minorBidi"/>
              <w:b w:val="0"/>
              <w:bCs w:val="0"/>
              <w:sz w:val="22"/>
            </w:rPr>
          </w:pPr>
          <w:hyperlink w:anchor="_Toc178862833" w:history="1">
            <w:r w:rsidR="009E1194" w:rsidRPr="009E1194">
              <w:rPr>
                <w:rStyle w:val="Hyperlink"/>
                <w:rFonts w:cstheme="majorHAnsi"/>
                <w:b w:val="0"/>
              </w:rPr>
              <w:t>4. Đối tượng và phạm vi nghiên cứu</w:t>
            </w:r>
            <w:r w:rsidR="009E1194" w:rsidRPr="009E1194">
              <w:rPr>
                <w:b w:val="0"/>
                <w:webHidden/>
              </w:rPr>
              <w:tab/>
            </w:r>
            <w:r w:rsidR="009E1194" w:rsidRPr="009E1194">
              <w:rPr>
                <w:b w:val="0"/>
                <w:webHidden/>
              </w:rPr>
              <w:fldChar w:fldCharType="begin"/>
            </w:r>
            <w:r w:rsidR="009E1194" w:rsidRPr="009E1194">
              <w:rPr>
                <w:b w:val="0"/>
                <w:webHidden/>
              </w:rPr>
              <w:instrText xml:space="preserve"> PAGEREF _Toc178862833 \h </w:instrText>
            </w:r>
            <w:r w:rsidR="009E1194" w:rsidRPr="009E1194">
              <w:rPr>
                <w:b w:val="0"/>
                <w:webHidden/>
              </w:rPr>
            </w:r>
            <w:r w:rsidR="009E1194" w:rsidRPr="009E1194">
              <w:rPr>
                <w:b w:val="0"/>
                <w:webHidden/>
              </w:rPr>
              <w:fldChar w:fldCharType="separate"/>
            </w:r>
            <w:r w:rsidR="001E3ECF">
              <w:rPr>
                <w:b w:val="0"/>
                <w:webHidden/>
              </w:rPr>
              <w:t>5</w:t>
            </w:r>
            <w:r w:rsidR="009E1194" w:rsidRPr="009E1194">
              <w:rPr>
                <w:b w:val="0"/>
                <w:webHidden/>
              </w:rPr>
              <w:fldChar w:fldCharType="end"/>
            </w:r>
          </w:hyperlink>
        </w:p>
        <w:p w:rsidR="009E1194" w:rsidRPr="009E1194" w:rsidRDefault="00776BD9" w:rsidP="009E1194">
          <w:pPr>
            <w:pStyle w:val="TOC2"/>
            <w:tabs>
              <w:tab w:val="clear" w:pos="9061"/>
              <w:tab w:val="right" w:leader="dot" w:pos="9071"/>
            </w:tabs>
            <w:spacing w:line="240" w:lineRule="auto"/>
            <w:rPr>
              <w:rFonts w:asciiTheme="minorHAnsi" w:eastAsiaTheme="minorEastAsia" w:hAnsiTheme="minorHAnsi" w:cstheme="minorBidi"/>
              <w:b w:val="0"/>
              <w:bCs w:val="0"/>
              <w:sz w:val="22"/>
            </w:rPr>
          </w:pPr>
          <w:hyperlink w:anchor="_Toc178862836" w:history="1">
            <w:r w:rsidR="009E1194" w:rsidRPr="009E1194">
              <w:rPr>
                <w:rStyle w:val="Hyperlink"/>
                <w:rFonts w:cstheme="majorHAnsi"/>
                <w:b w:val="0"/>
              </w:rPr>
              <w:t>5. Phương pháp luận và phương pháp nghiên cứu</w:t>
            </w:r>
            <w:r w:rsidR="009E1194" w:rsidRPr="009E1194">
              <w:rPr>
                <w:b w:val="0"/>
                <w:webHidden/>
              </w:rPr>
              <w:tab/>
            </w:r>
            <w:r w:rsidR="009E1194" w:rsidRPr="009E1194">
              <w:rPr>
                <w:b w:val="0"/>
                <w:webHidden/>
              </w:rPr>
              <w:fldChar w:fldCharType="begin"/>
            </w:r>
            <w:r w:rsidR="009E1194" w:rsidRPr="009E1194">
              <w:rPr>
                <w:b w:val="0"/>
                <w:webHidden/>
              </w:rPr>
              <w:instrText xml:space="preserve"> PAGEREF _Toc178862836 \h </w:instrText>
            </w:r>
            <w:r w:rsidR="009E1194" w:rsidRPr="009E1194">
              <w:rPr>
                <w:b w:val="0"/>
                <w:webHidden/>
              </w:rPr>
            </w:r>
            <w:r w:rsidR="009E1194" w:rsidRPr="009E1194">
              <w:rPr>
                <w:b w:val="0"/>
                <w:webHidden/>
              </w:rPr>
              <w:fldChar w:fldCharType="separate"/>
            </w:r>
            <w:r w:rsidR="001E3ECF">
              <w:rPr>
                <w:b w:val="0"/>
                <w:webHidden/>
              </w:rPr>
              <w:t>5</w:t>
            </w:r>
            <w:r w:rsidR="009E1194" w:rsidRPr="009E1194">
              <w:rPr>
                <w:b w:val="0"/>
                <w:webHidden/>
              </w:rPr>
              <w:fldChar w:fldCharType="end"/>
            </w:r>
          </w:hyperlink>
        </w:p>
        <w:p w:rsidR="009E1194" w:rsidRPr="009E1194" w:rsidRDefault="00776BD9" w:rsidP="009E1194">
          <w:pPr>
            <w:pStyle w:val="TOC2"/>
            <w:tabs>
              <w:tab w:val="clear" w:pos="9061"/>
              <w:tab w:val="right" w:leader="dot" w:pos="9071"/>
            </w:tabs>
            <w:spacing w:line="240" w:lineRule="auto"/>
            <w:rPr>
              <w:rFonts w:asciiTheme="minorHAnsi" w:eastAsiaTheme="minorEastAsia" w:hAnsiTheme="minorHAnsi" w:cstheme="minorBidi"/>
              <w:b w:val="0"/>
              <w:bCs w:val="0"/>
              <w:sz w:val="22"/>
            </w:rPr>
          </w:pPr>
          <w:hyperlink w:anchor="_Toc178862839" w:history="1">
            <w:r w:rsidR="009E1194" w:rsidRPr="009E1194">
              <w:rPr>
                <w:rStyle w:val="Hyperlink"/>
                <w:rFonts w:cstheme="majorHAnsi"/>
                <w:b w:val="0"/>
              </w:rPr>
              <w:t>6. Ý nghĩa khoa học và ý nghĩa thực tiễn của luận văn</w:t>
            </w:r>
            <w:r w:rsidR="009E1194" w:rsidRPr="009E1194">
              <w:rPr>
                <w:b w:val="0"/>
                <w:webHidden/>
              </w:rPr>
              <w:tab/>
            </w:r>
            <w:r w:rsidR="009E1194" w:rsidRPr="009E1194">
              <w:rPr>
                <w:b w:val="0"/>
                <w:webHidden/>
              </w:rPr>
              <w:fldChar w:fldCharType="begin"/>
            </w:r>
            <w:r w:rsidR="009E1194" w:rsidRPr="009E1194">
              <w:rPr>
                <w:b w:val="0"/>
                <w:webHidden/>
              </w:rPr>
              <w:instrText xml:space="preserve"> PAGEREF _Toc178862839 \h </w:instrText>
            </w:r>
            <w:r w:rsidR="009E1194" w:rsidRPr="009E1194">
              <w:rPr>
                <w:b w:val="0"/>
                <w:webHidden/>
              </w:rPr>
            </w:r>
            <w:r w:rsidR="009E1194" w:rsidRPr="009E1194">
              <w:rPr>
                <w:b w:val="0"/>
                <w:webHidden/>
              </w:rPr>
              <w:fldChar w:fldCharType="separate"/>
            </w:r>
            <w:r w:rsidR="001E3ECF">
              <w:rPr>
                <w:b w:val="0"/>
                <w:webHidden/>
              </w:rPr>
              <w:t>6</w:t>
            </w:r>
            <w:r w:rsidR="009E1194" w:rsidRPr="009E1194">
              <w:rPr>
                <w:b w:val="0"/>
                <w:webHidden/>
              </w:rPr>
              <w:fldChar w:fldCharType="end"/>
            </w:r>
          </w:hyperlink>
        </w:p>
        <w:p w:rsidR="009E1194" w:rsidRPr="009E1194" w:rsidRDefault="00776BD9" w:rsidP="009E1194">
          <w:pPr>
            <w:pStyle w:val="TOC2"/>
            <w:tabs>
              <w:tab w:val="clear" w:pos="9061"/>
              <w:tab w:val="right" w:leader="dot" w:pos="9071"/>
            </w:tabs>
            <w:spacing w:line="240" w:lineRule="auto"/>
            <w:rPr>
              <w:rFonts w:asciiTheme="minorHAnsi" w:eastAsiaTheme="minorEastAsia" w:hAnsiTheme="minorHAnsi" w:cstheme="minorBidi"/>
              <w:b w:val="0"/>
              <w:bCs w:val="0"/>
              <w:sz w:val="22"/>
            </w:rPr>
          </w:pPr>
          <w:hyperlink w:anchor="_Toc178862842" w:history="1">
            <w:r w:rsidR="009E1194" w:rsidRPr="009E1194">
              <w:rPr>
                <w:rStyle w:val="Hyperlink"/>
                <w:rFonts w:cstheme="majorHAnsi"/>
                <w:b w:val="0"/>
              </w:rPr>
              <w:t>7. Kết cấu của luận văn</w:t>
            </w:r>
            <w:r w:rsidR="009E1194" w:rsidRPr="009E1194">
              <w:rPr>
                <w:b w:val="0"/>
                <w:webHidden/>
              </w:rPr>
              <w:tab/>
            </w:r>
            <w:r w:rsidR="009E1194" w:rsidRPr="009E1194">
              <w:rPr>
                <w:b w:val="0"/>
                <w:webHidden/>
              </w:rPr>
              <w:fldChar w:fldCharType="begin"/>
            </w:r>
            <w:r w:rsidR="009E1194" w:rsidRPr="009E1194">
              <w:rPr>
                <w:b w:val="0"/>
                <w:webHidden/>
              </w:rPr>
              <w:instrText xml:space="preserve"> PAGEREF _Toc178862842 \h </w:instrText>
            </w:r>
            <w:r w:rsidR="009E1194" w:rsidRPr="009E1194">
              <w:rPr>
                <w:b w:val="0"/>
                <w:webHidden/>
              </w:rPr>
            </w:r>
            <w:r w:rsidR="009E1194" w:rsidRPr="009E1194">
              <w:rPr>
                <w:b w:val="0"/>
                <w:webHidden/>
              </w:rPr>
              <w:fldChar w:fldCharType="separate"/>
            </w:r>
            <w:r w:rsidR="001E3ECF">
              <w:rPr>
                <w:b w:val="0"/>
                <w:webHidden/>
              </w:rPr>
              <w:t>6</w:t>
            </w:r>
            <w:r w:rsidR="009E1194" w:rsidRPr="009E1194">
              <w:rPr>
                <w:b w:val="0"/>
                <w:webHidden/>
              </w:rPr>
              <w:fldChar w:fldCharType="end"/>
            </w:r>
          </w:hyperlink>
        </w:p>
        <w:p w:rsidR="009E1194" w:rsidRPr="009E1194" w:rsidRDefault="00776BD9" w:rsidP="009E1194">
          <w:pPr>
            <w:pStyle w:val="TOC2"/>
            <w:tabs>
              <w:tab w:val="clear" w:pos="9061"/>
              <w:tab w:val="right" w:leader="dot" w:pos="9071"/>
            </w:tabs>
            <w:spacing w:line="240" w:lineRule="auto"/>
            <w:rPr>
              <w:rFonts w:asciiTheme="minorHAnsi" w:eastAsiaTheme="minorEastAsia" w:hAnsiTheme="minorHAnsi" w:cstheme="minorBidi"/>
              <w:bCs w:val="0"/>
              <w:sz w:val="22"/>
            </w:rPr>
          </w:pPr>
          <w:hyperlink w:anchor="_Toc178862843" w:history="1">
            <w:r w:rsidR="009E1194" w:rsidRPr="009E1194">
              <w:rPr>
                <w:rStyle w:val="Hyperlink"/>
                <w:u w:val="none"/>
              </w:rPr>
              <w:t>CHƯƠNG 1</w:t>
            </w:r>
            <w:r w:rsidR="009E1194" w:rsidRPr="009E1194">
              <w:rPr>
                <w:webHidden/>
              </w:rPr>
              <w:t>.</w:t>
            </w:r>
          </w:hyperlink>
          <w:r w:rsidR="009E1194" w:rsidRPr="009E1194">
            <w:rPr>
              <w:rStyle w:val="Hyperlink"/>
              <w:u w:val="none"/>
            </w:rPr>
            <w:t xml:space="preserve"> </w:t>
          </w:r>
          <w:hyperlink w:anchor="_Toc178862844" w:history="1">
            <w:r w:rsidR="009E1194" w:rsidRPr="009E1194">
              <w:rPr>
                <w:rStyle w:val="Hyperlink"/>
                <w:u w:val="none"/>
              </w:rPr>
              <w:t>MỘT SỐ VẤN ĐỀ LÝ LUẬN PHÁP LUẬT VỀ</w:t>
            </w:r>
          </w:hyperlink>
          <w:r w:rsidR="009E1194" w:rsidRPr="009E1194">
            <w:rPr>
              <w:rStyle w:val="Hyperlink"/>
              <w:u w:val="none"/>
            </w:rPr>
            <w:t xml:space="preserve"> </w:t>
          </w:r>
          <w:hyperlink w:anchor="_Toc178862845" w:history="1">
            <w:r w:rsidR="009E1194" w:rsidRPr="009E1194">
              <w:rPr>
                <w:rStyle w:val="Hyperlink"/>
              </w:rPr>
              <w:t>THANH TOÁN ĐIỆN TỬ</w:t>
            </w:r>
            <w:r w:rsidR="009E1194" w:rsidRPr="009E1194">
              <w:rPr>
                <w:webHidden/>
              </w:rPr>
              <w:tab/>
            </w:r>
            <w:r w:rsidR="009E1194" w:rsidRPr="009E1194">
              <w:rPr>
                <w:webHidden/>
              </w:rPr>
              <w:fldChar w:fldCharType="begin"/>
            </w:r>
            <w:r w:rsidR="009E1194" w:rsidRPr="009E1194">
              <w:rPr>
                <w:webHidden/>
              </w:rPr>
              <w:instrText xml:space="preserve"> PAGEREF _Toc178862845 \h </w:instrText>
            </w:r>
            <w:r w:rsidR="009E1194" w:rsidRPr="009E1194">
              <w:rPr>
                <w:webHidden/>
              </w:rPr>
            </w:r>
            <w:r w:rsidR="009E1194" w:rsidRPr="009E1194">
              <w:rPr>
                <w:webHidden/>
              </w:rPr>
              <w:fldChar w:fldCharType="separate"/>
            </w:r>
            <w:r w:rsidR="001E3ECF">
              <w:rPr>
                <w:webHidden/>
              </w:rPr>
              <w:t>7</w:t>
            </w:r>
            <w:r w:rsidR="009E1194" w:rsidRPr="009E1194">
              <w:rPr>
                <w:webHidden/>
              </w:rPr>
              <w:fldChar w:fldCharType="end"/>
            </w:r>
          </w:hyperlink>
        </w:p>
        <w:p w:rsidR="009E1194" w:rsidRPr="009E1194" w:rsidRDefault="00776BD9" w:rsidP="009E1194">
          <w:pPr>
            <w:pStyle w:val="TOC3"/>
            <w:tabs>
              <w:tab w:val="clear" w:pos="8777"/>
              <w:tab w:val="right" w:leader="dot" w:pos="9071"/>
            </w:tabs>
            <w:spacing w:line="240" w:lineRule="auto"/>
            <w:rPr>
              <w:rFonts w:asciiTheme="minorHAnsi" w:eastAsiaTheme="minorEastAsia" w:hAnsiTheme="minorHAnsi" w:cstheme="minorBidi"/>
              <w:bCs w:val="0"/>
              <w:sz w:val="22"/>
            </w:rPr>
          </w:pPr>
          <w:hyperlink w:anchor="_Toc178862846" w:history="1">
            <w:r w:rsidR="009E1194" w:rsidRPr="009E1194">
              <w:rPr>
                <w:rStyle w:val="Hyperlink"/>
                <w:rFonts w:cstheme="majorHAnsi"/>
              </w:rPr>
              <w:t>1.1. Khái quát thanh toán điện tử</w:t>
            </w:r>
            <w:r w:rsidR="009E1194" w:rsidRPr="009E1194">
              <w:rPr>
                <w:webHidden/>
              </w:rPr>
              <w:tab/>
            </w:r>
            <w:r w:rsidR="009E1194" w:rsidRPr="009E1194">
              <w:rPr>
                <w:webHidden/>
              </w:rPr>
              <w:fldChar w:fldCharType="begin"/>
            </w:r>
            <w:r w:rsidR="009E1194" w:rsidRPr="009E1194">
              <w:rPr>
                <w:webHidden/>
              </w:rPr>
              <w:instrText xml:space="preserve"> PAGEREF _Toc178862846 \h </w:instrText>
            </w:r>
            <w:r w:rsidR="009E1194" w:rsidRPr="009E1194">
              <w:rPr>
                <w:webHidden/>
              </w:rPr>
            </w:r>
            <w:r w:rsidR="009E1194" w:rsidRPr="009E1194">
              <w:rPr>
                <w:webHidden/>
              </w:rPr>
              <w:fldChar w:fldCharType="separate"/>
            </w:r>
            <w:r w:rsidR="001E3ECF">
              <w:rPr>
                <w:webHidden/>
              </w:rPr>
              <w:t>7</w:t>
            </w:r>
            <w:r w:rsidR="009E1194" w:rsidRPr="009E1194">
              <w:rPr>
                <w:webHidden/>
              </w:rPr>
              <w:fldChar w:fldCharType="end"/>
            </w:r>
          </w:hyperlink>
        </w:p>
        <w:p w:rsidR="009E1194" w:rsidRPr="009E1194" w:rsidRDefault="00776BD9" w:rsidP="009E1194">
          <w:pPr>
            <w:pStyle w:val="TOC3"/>
            <w:tabs>
              <w:tab w:val="clear" w:pos="8777"/>
              <w:tab w:val="right" w:leader="dot" w:pos="9071"/>
            </w:tabs>
            <w:spacing w:line="240" w:lineRule="auto"/>
            <w:rPr>
              <w:rFonts w:asciiTheme="minorHAnsi" w:eastAsiaTheme="minorEastAsia" w:hAnsiTheme="minorHAnsi" w:cstheme="minorBidi"/>
              <w:b w:val="0"/>
              <w:bCs w:val="0"/>
              <w:sz w:val="22"/>
            </w:rPr>
          </w:pPr>
          <w:hyperlink w:anchor="_Toc178862847" w:history="1">
            <w:r w:rsidR="009E1194" w:rsidRPr="009E1194">
              <w:rPr>
                <w:rStyle w:val="Hyperlink"/>
                <w:rFonts w:cstheme="majorHAnsi"/>
                <w:b w:val="0"/>
              </w:rPr>
              <w:t>1.1.1. Khái niệm về thanh toán điện tử</w:t>
            </w:r>
            <w:r w:rsidR="009E1194" w:rsidRPr="009E1194">
              <w:rPr>
                <w:b w:val="0"/>
                <w:webHidden/>
              </w:rPr>
              <w:tab/>
            </w:r>
            <w:r w:rsidR="009E1194" w:rsidRPr="009E1194">
              <w:rPr>
                <w:b w:val="0"/>
                <w:webHidden/>
              </w:rPr>
              <w:fldChar w:fldCharType="begin"/>
            </w:r>
            <w:r w:rsidR="009E1194" w:rsidRPr="009E1194">
              <w:rPr>
                <w:b w:val="0"/>
                <w:webHidden/>
              </w:rPr>
              <w:instrText xml:space="preserve"> PAGEREF _Toc178862847 \h </w:instrText>
            </w:r>
            <w:r w:rsidR="009E1194" w:rsidRPr="009E1194">
              <w:rPr>
                <w:b w:val="0"/>
                <w:webHidden/>
              </w:rPr>
            </w:r>
            <w:r w:rsidR="009E1194" w:rsidRPr="009E1194">
              <w:rPr>
                <w:b w:val="0"/>
                <w:webHidden/>
              </w:rPr>
              <w:fldChar w:fldCharType="separate"/>
            </w:r>
            <w:r w:rsidR="001E3ECF">
              <w:rPr>
                <w:b w:val="0"/>
                <w:webHidden/>
              </w:rPr>
              <w:t>7</w:t>
            </w:r>
            <w:r w:rsidR="009E1194" w:rsidRPr="009E1194">
              <w:rPr>
                <w:b w:val="0"/>
                <w:webHidden/>
              </w:rPr>
              <w:fldChar w:fldCharType="end"/>
            </w:r>
          </w:hyperlink>
        </w:p>
        <w:p w:rsidR="009E1194" w:rsidRPr="009E1194" w:rsidRDefault="00776BD9" w:rsidP="009E1194">
          <w:pPr>
            <w:pStyle w:val="TOC3"/>
            <w:tabs>
              <w:tab w:val="clear" w:pos="8777"/>
              <w:tab w:val="right" w:leader="dot" w:pos="9071"/>
            </w:tabs>
            <w:spacing w:line="240" w:lineRule="auto"/>
            <w:rPr>
              <w:rFonts w:asciiTheme="minorHAnsi" w:eastAsiaTheme="minorEastAsia" w:hAnsiTheme="minorHAnsi" w:cstheme="minorBidi"/>
              <w:b w:val="0"/>
              <w:bCs w:val="0"/>
              <w:sz w:val="22"/>
            </w:rPr>
          </w:pPr>
          <w:hyperlink w:anchor="_Toc178862848" w:history="1">
            <w:r w:rsidR="009E1194" w:rsidRPr="009E1194">
              <w:rPr>
                <w:rStyle w:val="Hyperlink"/>
                <w:rFonts w:cstheme="majorHAnsi"/>
                <w:b w:val="0"/>
              </w:rPr>
              <w:t>1.1.2. Chức năng của thanh toán điện tử</w:t>
            </w:r>
            <w:r w:rsidR="009E1194" w:rsidRPr="009E1194">
              <w:rPr>
                <w:b w:val="0"/>
                <w:webHidden/>
              </w:rPr>
              <w:tab/>
            </w:r>
            <w:r w:rsidR="009E1194" w:rsidRPr="009E1194">
              <w:rPr>
                <w:b w:val="0"/>
                <w:webHidden/>
              </w:rPr>
              <w:fldChar w:fldCharType="begin"/>
            </w:r>
            <w:r w:rsidR="009E1194" w:rsidRPr="009E1194">
              <w:rPr>
                <w:b w:val="0"/>
                <w:webHidden/>
              </w:rPr>
              <w:instrText xml:space="preserve"> PAGEREF _Toc178862848 \h </w:instrText>
            </w:r>
            <w:r w:rsidR="009E1194" w:rsidRPr="009E1194">
              <w:rPr>
                <w:b w:val="0"/>
                <w:webHidden/>
              </w:rPr>
            </w:r>
            <w:r w:rsidR="009E1194" w:rsidRPr="009E1194">
              <w:rPr>
                <w:b w:val="0"/>
                <w:webHidden/>
              </w:rPr>
              <w:fldChar w:fldCharType="separate"/>
            </w:r>
            <w:r w:rsidR="001E3ECF">
              <w:rPr>
                <w:b w:val="0"/>
                <w:webHidden/>
              </w:rPr>
              <w:t>7</w:t>
            </w:r>
            <w:r w:rsidR="009E1194" w:rsidRPr="009E1194">
              <w:rPr>
                <w:b w:val="0"/>
                <w:webHidden/>
              </w:rPr>
              <w:fldChar w:fldCharType="end"/>
            </w:r>
          </w:hyperlink>
        </w:p>
        <w:p w:rsidR="009E1194" w:rsidRPr="009E1194" w:rsidRDefault="00776BD9" w:rsidP="009E1194">
          <w:pPr>
            <w:pStyle w:val="TOC3"/>
            <w:tabs>
              <w:tab w:val="clear" w:pos="8777"/>
              <w:tab w:val="right" w:leader="dot" w:pos="9071"/>
            </w:tabs>
            <w:spacing w:line="240" w:lineRule="auto"/>
            <w:rPr>
              <w:rFonts w:asciiTheme="minorHAnsi" w:eastAsiaTheme="minorEastAsia" w:hAnsiTheme="minorHAnsi" w:cstheme="minorBidi"/>
              <w:b w:val="0"/>
              <w:bCs w:val="0"/>
              <w:sz w:val="22"/>
            </w:rPr>
          </w:pPr>
          <w:hyperlink w:anchor="_Toc178862849" w:history="1">
            <w:r w:rsidR="009E1194" w:rsidRPr="009E1194">
              <w:rPr>
                <w:rStyle w:val="Hyperlink"/>
                <w:rFonts w:cstheme="majorHAnsi"/>
                <w:b w:val="0"/>
              </w:rPr>
              <w:t>1.1.3. Các phương thức thanh toán điện tử</w:t>
            </w:r>
            <w:r w:rsidR="009E1194" w:rsidRPr="009E1194">
              <w:rPr>
                <w:b w:val="0"/>
                <w:webHidden/>
              </w:rPr>
              <w:tab/>
            </w:r>
            <w:r w:rsidR="009E1194" w:rsidRPr="009E1194">
              <w:rPr>
                <w:b w:val="0"/>
                <w:webHidden/>
              </w:rPr>
              <w:fldChar w:fldCharType="begin"/>
            </w:r>
            <w:r w:rsidR="009E1194" w:rsidRPr="009E1194">
              <w:rPr>
                <w:b w:val="0"/>
                <w:webHidden/>
              </w:rPr>
              <w:instrText xml:space="preserve"> PAGEREF _Toc178862849 \h </w:instrText>
            </w:r>
            <w:r w:rsidR="009E1194" w:rsidRPr="009E1194">
              <w:rPr>
                <w:b w:val="0"/>
                <w:webHidden/>
              </w:rPr>
            </w:r>
            <w:r w:rsidR="009E1194" w:rsidRPr="009E1194">
              <w:rPr>
                <w:b w:val="0"/>
                <w:webHidden/>
              </w:rPr>
              <w:fldChar w:fldCharType="separate"/>
            </w:r>
            <w:r w:rsidR="001E3ECF">
              <w:rPr>
                <w:b w:val="0"/>
                <w:webHidden/>
              </w:rPr>
              <w:t>7</w:t>
            </w:r>
            <w:r w:rsidR="009E1194" w:rsidRPr="009E1194">
              <w:rPr>
                <w:b w:val="0"/>
                <w:webHidden/>
              </w:rPr>
              <w:fldChar w:fldCharType="end"/>
            </w:r>
          </w:hyperlink>
        </w:p>
        <w:p w:rsidR="009E1194" w:rsidRPr="009E1194" w:rsidRDefault="00776BD9" w:rsidP="009E1194">
          <w:pPr>
            <w:pStyle w:val="TOC3"/>
            <w:tabs>
              <w:tab w:val="clear" w:pos="8777"/>
              <w:tab w:val="right" w:leader="dot" w:pos="9071"/>
            </w:tabs>
            <w:spacing w:line="240" w:lineRule="auto"/>
            <w:rPr>
              <w:rFonts w:asciiTheme="minorHAnsi" w:eastAsiaTheme="minorEastAsia" w:hAnsiTheme="minorHAnsi" w:cstheme="minorBidi"/>
              <w:bCs w:val="0"/>
              <w:sz w:val="22"/>
            </w:rPr>
          </w:pPr>
          <w:hyperlink w:anchor="_Toc178862854" w:history="1">
            <w:r w:rsidR="009E1194" w:rsidRPr="009E1194">
              <w:rPr>
                <w:rStyle w:val="Hyperlink"/>
                <w:rFonts w:cstheme="majorHAnsi"/>
              </w:rPr>
              <w:t>1.2. Khái quát pháp luật về thanh toán điện tử</w:t>
            </w:r>
            <w:r w:rsidR="009E1194" w:rsidRPr="009E1194">
              <w:rPr>
                <w:webHidden/>
              </w:rPr>
              <w:tab/>
            </w:r>
            <w:r w:rsidR="009E1194" w:rsidRPr="009E1194">
              <w:rPr>
                <w:webHidden/>
              </w:rPr>
              <w:fldChar w:fldCharType="begin"/>
            </w:r>
            <w:r w:rsidR="009E1194" w:rsidRPr="009E1194">
              <w:rPr>
                <w:webHidden/>
              </w:rPr>
              <w:instrText xml:space="preserve"> PAGEREF _Toc178862854 \h </w:instrText>
            </w:r>
            <w:r w:rsidR="009E1194" w:rsidRPr="009E1194">
              <w:rPr>
                <w:webHidden/>
              </w:rPr>
            </w:r>
            <w:r w:rsidR="009E1194" w:rsidRPr="009E1194">
              <w:rPr>
                <w:webHidden/>
              </w:rPr>
              <w:fldChar w:fldCharType="separate"/>
            </w:r>
            <w:r w:rsidR="001E3ECF">
              <w:rPr>
                <w:webHidden/>
              </w:rPr>
              <w:t>9</w:t>
            </w:r>
            <w:r w:rsidR="009E1194" w:rsidRPr="009E1194">
              <w:rPr>
                <w:webHidden/>
              </w:rPr>
              <w:fldChar w:fldCharType="end"/>
            </w:r>
          </w:hyperlink>
        </w:p>
        <w:p w:rsidR="009E1194" w:rsidRPr="009E1194" w:rsidRDefault="00776BD9" w:rsidP="009E1194">
          <w:pPr>
            <w:pStyle w:val="TOC3"/>
            <w:tabs>
              <w:tab w:val="clear" w:pos="8777"/>
              <w:tab w:val="right" w:leader="dot" w:pos="9071"/>
            </w:tabs>
            <w:spacing w:line="240" w:lineRule="auto"/>
            <w:rPr>
              <w:rFonts w:asciiTheme="minorHAnsi" w:eastAsiaTheme="minorEastAsia" w:hAnsiTheme="minorHAnsi" w:cstheme="minorBidi"/>
              <w:b w:val="0"/>
              <w:bCs w:val="0"/>
              <w:sz w:val="22"/>
            </w:rPr>
          </w:pPr>
          <w:hyperlink w:anchor="_Toc178862855" w:history="1">
            <w:r w:rsidR="009E1194" w:rsidRPr="009E1194">
              <w:rPr>
                <w:rStyle w:val="Hyperlink"/>
                <w:rFonts w:cstheme="majorHAnsi"/>
                <w:b w:val="0"/>
                <w:iCs/>
              </w:rPr>
              <w:t>1.2.1. Khái niệm và đặc điểm pháp luật về thanh toán điện tử</w:t>
            </w:r>
            <w:r w:rsidR="009E1194" w:rsidRPr="009E1194">
              <w:rPr>
                <w:b w:val="0"/>
                <w:webHidden/>
              </w:rPr>
              <w:tab/>
            </w:r>
            <w:r w:rsidR="009E1194" w:rsidRPr="009E1194">
              <w:rPr>
                <w:b w:val="0"/>
                <w:webHidden/>
              </w:rPr>
              <w:fldChar w:fldCharType="begin"/>
            </w:r>
            <w:r w:rsidR="009E1194" w:rsidRPr="009E1194">
              <w:rPr>
                <w:b w:val="0"/>
                <w:webHidden/>
              </w:rPr>
              <w:instrText xml:space="preserve"> PAGEREF _Toc178862855 \h </w:instrText>
            </w:r>
            <w:r w:rsidR="009E1194" w:rsidRPr="009E1194">
              <w:rPr>
                <w:b w:val="0"/>
                <w:webHidden/>
              </w:rPr>
            </w:r>
            <w:r w:rsidR="009E1194" w:rsidRPr="009E1194">
              <w:rPr>
                <w:b w:val="0"/>
                <w:webHidden/>
              </w:rPr>
              <w:fldChar w:fldCharType="separate"/>
            </w:r>
            <w:r w:rsidR="001E3ECF">
              <w:rPr>
                <w:b w:val="0"/>
                <w:webHidden/>
              </w:rPr>
              <w:t>9</w:t>
            </w:r>
            <w:r w:rsidR="009E1194" w:rsidRPr="009E1194">
              <w:rPr>
                <w:b w:val="0"/>
                <w:webHidden/>
              </w:rPr>
              <w:fldChar w:fldCharType="end"/>
            </w:r>
          </w:hyperlink>
        </w:p>
        <w:p w:rsidR="009E1194" w:rsidRPr="009E1194" w:rsidRDefault="00776BD9" w:rsidP="009E1194">
          <w:pPr>
            <w:pStyle w:val="TOC3"/>
            <w:tabs>
              <w:tab w:val="clear" w:pos="8777"/>
              <w:tab w:val="right" w:leader="dot" w:pos="9071"/>
            </w:tabs>
            <w:spacing w:line="240" w:lineRule="auto"/>
            <w:rPr>
              <w:rFonts w:asciiTheme="minorHAnsi" w:eastAsiaTheme="minorEastAsia" w:hAnsiTheme="minorHAnsi" w:cstheme="minorBidi"/>
              <w:b w:val="0"/>
              <w:bCs w:val="0"/>
              <w:sz w:val="22"/>
            </w:rPr>
          </w:pPr>
          <w:hyperlink w:anchor="_Toc178862858" w:history="1">
            <w:r w:rsidR="009E1194" w:rsidRPr="009E1194">
              <w:rPr>
                <w:rStyle w:val="Hyperlink"/>
                <w:rFonts w:cstheme="majorHAnsi"/>
                <w:b w:val="0"/>
                <w:iCs/>
              </w:rPr>
              <w:t>1.2.2. Nội dung pháp luật về thanh toán điện tử</w:t>
            </w:r>
            <w:r w:rsidR="009E1194" w:rsidRPr="009E1194">
              <w:rPr>
                <w:b w:val="0"/>
                <w:webHidden/>
              </w:rPr>
              <w:tab/>
            </w:r>
            <w:r w:rsidR="009E1194" w:rsidRPr="009E1194">
              <w:rPr>
                <w:b w:val="0"/>
                <w:webHidden/>
              </w:rPr>
              <w:fldChar w:fldCharType="begin"/>
            </w:r>
            <w:r w:rsidR="009E1194" w:rsidRPr="009E1194">
              <w:rPr>
                <w:b w:val="0"/>
                <w:webHidden/>
              </w:rPr>
              <w:instrText xml:space="preserve"> PAGEREF _Toc178862858 \h </w:instrText>
            </w:r>
            <w:r w:rsidR="009E1194" w:rsidRPr="009E1194">
              <w:rPr>
                <w:b w:val="0"/>
                <w:webHidden/>
              </w:rPr>
            </w:r>
            <w:r w:rsidR="009E1194" w:rsidRPr="009E1194">
              <w:rPr>
                <w:b w:val="0"/>
                <w:webHidden/>
              </w:rPr>
              <w:fldChar w:fldCharType="separate"/>
            </w:r>
            <w:r w:rsidR="001E3ECF">
              <w:rPr>
                <w:b w:val="0"/>
                <w:webHidden/>
              </w:rPr>
              <w:t>11</w:t>
            </w:r>
            <w:r w:rsidR="009E1194" w:rsidRPr="009E1194">
              <w:rPr>
                <w:b w:val="0"/>
                <w:webHidden/>
              </w:rPr>
              <w:fldChar w:fldCharType="end"/>
            </w:r>
          </w:hyperlink>
        </w:p>
        <w:p w:rsidR="009E1194" w:rsidRPr="009E1194" w:rsidRDefault="00776BD9" w:rsidP="009E1194">
          <w:pPr>
            <w:pStyle w:val="TOC3"/>
            <w:tabs>
              <w:tab w:val="clear" w:pos="8777"/>
              <w:tab w:val="right" w:leader="dot" w:pos="9071"/>
            </w:tabs>
            <w:spacing w:line="240" w:lineRule="auto"/>
            <w:rPr>
              <w:rFonts w:asciiTheme="minorHAnsi" w:eastAsiaTheme="minorEastAsia" w:hAnsiTheme="minorHAnsi" w:cstheme="minorBidi"/>
              <w:b w:val="0"/>
              <w:bCs w:val="0"/>
              <w:sz w:val="22"/>
            </w:rPr>
          </w:pPr>
          <w:hyperlink w:anchor="_Toc178862859" w:history="1">
            <w:r w:rsidR="009E1194" w:rsidRPr="009E1194">
              <w:rPr>
                <w:rStyle w:val="Hyperlink"/>
                <w:rFonts w:cstheme="majorHAnsi"/>
                <w:b w:val="0"/>
                <w:iCs/>
              </w:rPr>
              <w:t>1.2.3. Vai trò của pháp luật về thanh toán điện tử</w:t>
            </w:r>
            <w:r w:rsidR="009E1194" w:rsidRPr="009E1194">
              <w:rPr>
                <w:b w:val="0"/>
                <w:webHidden/>
              </w:rPr>
              <w:tab/>
            </w:r>
            <w:r w:rsidR="009E1194" w:rsidRPr="009E1194">
              <w:rPr>
                <w:b w:val="0"/>
                <w:webHidden/>
              </w:rPr>
              <w:fldChar w:fldCharType="begin"/>
            </w:r>
            <w:r w:rsidR="009E1194" w:rsidRPr="009E1194">
              <w:rPr>
                <w:b w:val="0"/>
                <w:webHidden/>
              </w:rPr>
              <w:instrText xml:space="preserve"> PAGEREF _Toc178862859 \h </w:instrText>
            </w:r>
            <w:r w:rsidR="009E1194" w:rsidRPr="009E1194">
              <w:rPr>
                <w:b w:val="0"/>
                <w:webHidden/>
              </w:rPr>
            </w:r>
            <w:r w:rsidR="009E1194" w:rsidRPr="009E1194">
              <w:rPr>
                <w:b w:val="0"/>
                <w:webHidden/>
              </w:rPr>
              <w:fldChar w:fldCharType="separate"/>
            </w:r>
            <w:r w:rsidR="001E3ECF">
              <w:rPr>
                <w:b w:val="0"/>
                <w:webHidden/>
              </w:rPr>
              <w:t>11</w:t>
            </w:r>
            <w:r w:rsidR="009E1194" w:rsidRPr="009E1194">
              <w:rPr>
                <w:b w:val="0"/>
                <w:webHidden/>
              </w:rPr>
              <w:fldChar w:fldCharType="end"/>
            </w:r>
          </w:hyperlink>
        </w:p>
        <w:p w:rsidR="009E1194" w:rsidRPr="009E1194" w:rsidRDefault="00776BD9" w:rsidP="009E1194">
          <w:pPr>
            <w:pStyle w:val="TOC3"/>
            <w:tabs>
              <w:tab w:val="clear" w:pos="8777"/>
              <w:tab w:val="right" w:leader="dot" w:pos="9071"/>
            </w:tabs>
            <w:spacing w:line="240" w:lineRule="auto"/>
            <w:rPr>
              <w:rFonts w:asciiTheme="minorHAnsi" w:eastAsiaTheme="minorEastAsia" w:hAnsiTheme="minorHAnsi" w:cstheme="minorBidi"/>
              <w:b w:val="0"/>
              <w:bCs w:val="0"/>
              <w:sz w:val="22"/>
            </w:rPr>
          </w:pPr>
          <w:hyperlink w:anchor="_Toc178862860" w:history="1">
            <w:r w:rsidR="009E1194" w:rsidRPr="009E1194">
              <w:rPr>
                <w:rStyle w:val="Hyperlink"/>
                <w:rFonts w:cstheme="majorHAnsi"/>
              </w:rPr>
              <w:t>1.3. Pháp luật về thanh toán điện tử ở một số nước trên thế giới và gợi mở cho Việt Nam</w:t>
            </w:r>
            <w:r w:rsidR="009E1194" w:rsidRPr="009E1194">
              <w:rPr>
                <w:b w:val="0"/>
                <w:webHidden/>
              </w:rPr>
              <w:tab/>
            </w:r>
            <w:r w:rsidR="009E1194" w:rsidRPr="009E1194">
              <w:rPr>
                <w:b w:val="0"/>
                <w:webHidden/>
              </w:rPr>
              <w:fldChar w:fldCharType="begin"/>
            </w:r>
            <w:r w:rsidR="009E1194" w:rsidRPr="009E1194">
              <w:rPr>
                <w:b w:val="0"/>
                <w:webHidden/>
              </w:rPr>
              <w:instrText xml:space="preserve"> PAGEREF _Toc178862860 \h </w:instrText>
            </w:r>
            <w:r w:rsidR="009E1194" w:rsidRPr="009E1194">
              <w:rPr>
                <w:b w:val="0"/>
                <w:webHidden/>
              </w:rPr>
            </w:r>
            <w:r w:rsidR="009E1194" w:rsidRPr="009E1194">
              <w:rPr>
                <w:b w:val="0"/>
                <w:webHidden/>
              </w:rPr>
              <w:fldChar w:fldCharType="separate"/>
            </w:r>
            <w:r w:rsidR="001E3ECF">
              <w:rPr>
                <w:b w:val="0"/>
                <w:webHidden/>
              </w:rPr>
              <w:t>11</w:t>
            </w:r>
            <w:r w:rsidR="009E1194" w:rsidRPr="009E1194">
              <w:rPr>
                <w:b w:val="0"/>
                <w:webHidden/>
              </w:rPr>
              <w:fldChar w:fldCharType="end"/>
            </w:r>
          </w:hyperlink>
        </w:p>
        <w:p w:rsidR="009E1194" w:rsidRPr="009E1194" w:rsidRDefault="00776BD9" w:rsidP="009E1194">
          <w:pPr>
            <w:pStyle w:val="TOC3"/>
            <w:tabs>
              <w:tab w:val="clear" w:pos="8777"/>
              <w:tab w:val="right" w:leader="dot" w:pos="9071"/>
            </w:tabs>
            <w:spacing w:line="240" w:lineRule="auto"/>
            <w:rPr>
              <w:rFonts w:asciiTheme="minorHAnsi" w:eastAsiaTheme="minorEastAsia" w:hAnsiTheme="minorHAnsi" w:cstheme="minorBidi"/>
              <w:b w:val="0"/>
              <w:bCs w:val="0"/>
              <w:sz w:val="22"/>
            </w:rPr>
          </w:pPr>
          <w:hyperlink w:anchor="_Toc178862861" w:history="1">
            <w:r w:rsidR="009E1194" w:rsidRPr="009E1194">
              <w:rPr>
                <w:rStyle w:val="Hyperlink"/>
                <w:rFonts w:cstheme="majorHAnsi"/>
                <w:b w:val="0"/>
                <w:iCs/>
              </w:rPr>
              <w:t>1.3.1. Pháp luật về thanh toán điện tử ở một số nước trên thế giới</w:t>
            </w:r>
            <w:r w:rsidR="009E1194" w:rsidRPr="009E1194">
              <w:rPr>
                <w:b w:val="0"/>
                <w:webHidden/>
              </w:rPr>
              <w:tab/>
            </w:r>
            <w:r w:rsidR="009E1194" w:rsidRPr="009E1194">
              <w:rPr>
                <w:b w:val="0"/>
                <w:webHidden/>
              </w:rPr>
              <w:fldChar w:fldCharType="begin"/>
            </w:r>
            <w:r w:rsidR="009E1194" w:rsidRPr="009E1194">
              <w:rPr>
                <w:b w:val="0"/>
                <w:webHidden/>
              </w:rPr>
              <w:instrText xml:space="preserve"> PAGEREF _Toc178862861 \h </w:instrText>
            </w:r>
            <w:r w:rsidR="009E1194" w:rsidRPr="009E1194">
              <w:rPr>
                <w:b w:val="0"/>
                <w:webHidden/>
              </w:rPr>
            </w:r>
            <w:r w:rsidR="009E1194" w:rsidRPr="009E1194">
              <w:rPr>
                <w:b w:val="0"/>
                <w:webHidden/>
              </w:rPr>
              <w:fldChar w:fldCharType="separate"/>
            </w:r>
            <w:r w:rsidR="001E3ECF">
              <w:rPr>
                <w:b w:val="0"/>
                <w:webHidden/>
              </w:rPr>
              <w:t>11</w:t>
            </w:r>
            <w:r w:rsidR="009E1194" w:rsidRPr="009E1194">
              <w:rPr>
                <w:b w:val="0"/>
                <w:webHidden/>
              </w:rPr>
              <w:fldChar w:fldCharType="end"/>
            </w:r>
          </w:hyperlink>
        </w:p>
        <w:p w:rsidR="009E1194" w:rsidRPr="009E1194" w:rsidRDefault="00776BD9" w:rsidP="009E1194">
          <w:pPr>
            <w:pStyle w:val="TOC3"/>
            <w:tabs>
              <w:tab w:val="clear" w:pos="8777"/>
              <w:tab w:val="right" w:leader="dot" w:pos="9071"/>
            </w:tabs>
            <w:spacing w:line="240" w:lineRule="auto"/>
            <w:rPr>
              <w:rFonts w:asciiTheme="minorHAnsi" w:eastAsiaTheme="minorEastAsia" w:hAnsiTheme="minorHAnsi" w:cstheme="minorBidi"/>
              <w:b w:val="0"/>
              <w:bCs w:val="0"/>
              <w:sz w:val="22"/>
            </w:rPr>
          </w:pPr>
          <w:hyperlink w:anchor="_Toc178862862" w:history="1">
            <w:r w:rsidR="009E1194" w:rsidRPr="009E1194">
              <w:rPr>
                <w:rStyle w:val="Hyperlink"/>
                <w:rFonts w:cstheme="majorHAnsi"/>
                <w:b w:val="0"/>
                <w:iCs/>
              </w:rPr>
              <w:t>1.3.2. Gợi mở cho Việt Nam</w:t>
            </w:r>
            <w:r w:rsidR="009E1194" w:rsidRPr="009E1194">
              <w:rPr>
                <w:b w:val="0"/>
                <w:webHidden/>
              </w:rPr>
              <w:tab/>
            </w:r>
            <w:r w:rsidR="009E1194" w:rsidRPr="009E1194">
              <w:rPr>
                <w:b w:val="0"/>
                <w:webHidden/>
              </w:rPr>
              <w:fldChar w:fldCharType="begin"/>
            </w:r>
            <w:r w:rsidR="009E1194" w:rsidRPr="009E1194">
              <w:rPr>
                <w:b w:val="0"/>
                <w:webHidden/>
              </w:rPr>
              <w:instrText xml:space="preserve"> PAGEREF _Toc178862862 \h </w:instrText>
            </w:r>
            <w:r w:rsidR="009E1194" w:rsidRPr="009E1194">
              <w:rPr>
                <w:b w:val="0"/>
                <w:webHidden/>
              </w:rPr>
            </w:r>
            <w:r w:rsidR="009E1194" w:rsidRPr="009E1194">
              <w:rPr>
                <w:b w:val="0"/>
                <w:webHidden/>
              </w:rPr>
              <w:fldChar w:fldCharType="separate"/>
            </w:r>
            <w:r w:rsidR="001E3ECF">
              <w:rPr>
                <w:b w:val="0"/>
                <w:webHidden/>
              </w:rPr>
              <w:t>13</w:t>
            </w:r>
            <w:r w:rsidR="009E1194" w:rsidRPr="009E1194">
              <w:rPr>
                <w:b w:val="0"/>
                <w:webHidden/>
              </w:rPr>
              <w:fldChar w:fldCharType="end"/>
            </w:r>
          </w:hyperlink>
        </w:p>
        <w:p w:rsidR="009E1194" w:rsidRPr="009E1194" w:rsidRDefault="00776BD9" w:rsidP="009E1194">
          <w:pPr>
            <w:pStyle w:val="TOC3"/>
            <w:tabs>
              <w:tab w:val="clear" w:pos="8777"/>
              <w:tab w:val="right" w:leader="dot" w:pos="9071"/>
            </w:tabs>
            <w:spacing w:line="240" w:lineRule="auto"/>
            <w:rPr>
              <w:rFonts w:asciiTheme="minorHAnsi" w:eastAsiaTheme="minorEastAsia" w:hAnsiTheme="minorHAnsi" w:cstheme="minorBidi"/>
              <w:b w:val="0"/>
              <w:bCs w:val="0"/>
              <w:sz w:val="22"/>
            </w:rPr>
          </w:pPr>
          <w:hyperlink w:anchor="_Toc178862863" w:history="1">
            <w:r w:rsidR="009E1194" w:rsidRPr="009E1194">
              <w:rPr>
                <w:rStyle w:val="Hyperlink"/>
                <w:rFonts w:cstheme="majorHAnsi"/>
                <w:b w:val="0"/>
              </w:rPr>
              <w:t>Tiểu kết Chương 1</w:t>
            </w:r>
            <w:r w:rsidR="009E1194" w:rsidRPr="009E1194">
              <w:rPr>
                <w:b w:val="0"/>
                <w:webHidden/>
              </w:rPr>
              <w:tab/>
            </w:r>
            <w:r w:rsidR="009E1194" w:rsidRPr="009E1194">
              <w:rPr>
                <w:b w:val="0"/>
                <w:webHidden/>
              </w:rPr>
              <w:fldChar w:fldCharType="begin"/>
            </w:r>
            <w:r w:rsidR="009E1194" w:rsidRPr="009E1194">
              <w:rPr>
                <w:b w:val="0"/>
                <w:webHidden/>
              </w:rPr>
              <w:instrText xml:space="preserve"> PAGEREF _Toc178862863 \h </w:instrText>
            </w:r>
            <w:r w:rsidR="009E1194" w:rsidRPr="009E1194">
              <w:rPr>
                <w:b w:val="0"/>
                <w:webHidden/>
              </w:rPr>
            </w:r>
            <w:r w:rsidR="009E1194" w:rsidRPr="009E1194">
              <w:rPr>
                <w:b w:val="0"/>
                <w:webHidden/>
              </w:rPr>
              <w:fldChar w:fldCharType="separate"/>
            </w:r>
            <w:r w:rsidR="001E3ECF">
              <w:rPr>
                <w:b w:val="0"/>
                <w:webHidden/>
              </w:rPr>
              <w:t>13</w:t>
            </w:r>
            <w:r w:rsidR="009E1194" w:rsidRPr="009E1194">
              <w:rPr>
                <w:b w:val="0"/>
                <w:webHidden/>
              </w:rPr>
              <w:fldChar w:fldCharType="end"/>
            </w:r>
          </w:hyperlink>
        </w:p>
        <w:p w:rsidR="009E1194" w:rsidRPr="009E1194" w:rsidRDefault="00776BD9" w:rsidP="009E1194">
          <w:pPr>
            <w:pStyle w:val="TOC2"/>
            <w:tabs>
              <w:tab w:val="clear" w:pos="9061"/>
              <w:tab w:val="right" w:leader="dot" w:pos="9071"/>
            </w:tabs>
            <w:spacing w:line="240" w:lineRule="auto"/>
            <w:rPr>
              <w:rFonts w:asciiTheme="minorHAnsi" w:eastAsiaTheme="minorEastAsia" w:hAnsiTheme="minorHAnsi" w:cstheme="minorBidi"/>
              <w:bCs w:val="0"/>
              <w:sz w:val="22"/>
            </w:rPr>
          </w:pPr>
          <w:hyperlink w:anchor="_Toc178862864" w:history="1">
            <w:r w:rsidR="009E1194" w:rsidRPr="009E1194">
              <w:rPr>
                <w:rStyle w:val="Hyperlink"/>
                <w:rFonts w:cstheme="majorHAnsi"/>
                <w:u w:val="none"/>
              </w:rPr>
              <w:t>CHƯƠNG 2</w:t>
            </w:r>
            <w:r w:rsidR="009E1194" w:rsidRPr="009E1194">
              <w:rPr>
                <w:webHidden/>
              </w:rPr>
              <w:t>.</w:t>
            </w:r>
          </w:hyperlink>
          <w:r w:rsidR="009E1194" w:rsidRPr="009E1194">
            <w:rPr>
              <w:rStyle w:val="Hyperlink"/>
              <w:u w:val="none"/>
            </w:rPr>
            <w:t xml:space="preserve"> </w:t>
          </w:r>
          <w:hyperlink w:anchor="_Toc178862865" w:history="1">
            <w:r w:rsidR="009E1194" w:rsidRPr="009E1194">
              <w:rPr>
                <w:rStyle w:val="Hyperlink"/>
                <w:rFonts w:cstheme="majorHAnsi"/>
              </w:rPr>
              <w:t>THỰC TRẠNG PHÁP LUẬT VÀ THỰC TIỄN THỰC HIỆN</w:t>
            </w:r>
          </w:hyperlink>
          <w:r w:rsidR="009E1194" w:rsidRPr="009E1194">
            <w:rPr>
              <w:rStyle w:val="Hyperlink"/>
            </w:rPr>
            <w:t xml:space="preserve"> </w:t>
          </w:r>
          <w:hyperlink w:anchor="_Toc178862866" w:history="1">
            <w:r w:rsidR="009E1194" w:rsidRPr="009E1194">
              <w:rPr>
                <w:rStyle w:val="Hyperlink"/>
                <w:rFonts w:cstheme="majorHAnsi"/>
              </w:rPr>
              <w:t>PHÁP LUẬT VỀ THANH TOÁN ĐIỆN TỬ TẠI VIỆT NAM</w:t>
            </w:r>
            <w:r w:rsidR="009E1194" w:rsidRPr="009E1194">
              <w:rPr>
                <w:webHidden/>
              </w:rPr>
              <w:tab/>
            </w:r>
            <w:r w:rsidR="009E1194" w:rsidRPr="009E1194">
              <w:rPr>
                <w:webHidden/>
              </w:rPr>
              <w:fldChar w:fldCharType="begin"/>
            </w:r>
            <w:r w:rsidR="009E1194" w:rsidRPr="009E1194">
              <w:rPr>
                <w:webHidden/>
              </w:rPr>
              <w:instrText xml:space="preserve"> PAGEREF _Toc178862866 \h </w:instrText>
            </w:r>
            <w:r w:rsidR="009E1194" w:rsidRPr="009E1194">
              <w:rPr>
                <w:webHidden/>
              </w:rPr>
            </w:r>
            <w:r w:rsidR="009E1194" w:rsidRPr="009E1194">
              <w:rPr>
                <w:webHidden/>
              </w:rPr>
              <w:fldChar w:fldCharType="separate"/>
            </w:r>
            <w:r w:rsidR="001E3ECF">
              <w:rPr>
                <w:webHidden/>
              </w:rPr>
              <w:t>14</w:t>
            </w:r>
            <w:r w:rsidR="009E1194" w:rsidRPr="009E1194">
              <w:rPr>
                <w:webHidden/>
              </w:rPr>
              <w:fldChar w:fldCharType="end"/>
            </w:r>
          </w:hyperlink>
        </w:p>
        <w:p w:rsidR="009E1194" w:rsidRPr="009E1194" w:rsidRDefault="00776BD9" w:rsidP="009E1194">
          <w:pPr>
            <w:pStyle w:val="TOC3"/>
            <w:tabs>
              <w:tab w:val="clear" w:pos="8777"/>
              <w:tab w:val="right" w:leader="dot" w:pos="9071"/>
            </w:tabs>
            <w:spacing w:line="240" w:lineRule="auto"/>
            <w:rPr>
              <w:rFonts w:asciiTheme="minorHAnsi" w:eastAsiaTheme="minorEastAsia" w:hAnsiTheme="minorHAnsi" w:cstheme="minorBidi"/>
              <w:bCs w:val="0"/>
              <w:sz w:val="22"/>
            </w:rPr>
          </w:pPr>
          <w:hyperlink w:anchor="_Toc178862867" w:history="1">
            <w:r w:rsidR="009E1194" w:rsidRPr="009E1194">
              <w:rPr>
                <w:rStyle w:val="Hyperlink"/>
                <w:rFonts w:cstheme="majorHAnsi"/>
              </w:rPr>
              <w:t>2.1. Thực trạng pháp luật về thanh toán điện tử</w:t>
            </w:r>
            <w:r w:rsidR="009E1194" w:rsidRPr="009E1194">
              <w:rPr>
                <w:webHidden/>
              </w:rPr>
              <w:tab/>
            </w:r>
            <w:r w:rsidR="009E1194" w:rsidRPr="009E1194">
              <w:rPr>
                <w:webHidden/>
              </w:rPr>
              <w:fldChar w:fldCharType="begin"/>
            </w:r>
            <w:r w:rsidR="009E1194" w:rsidRPr="009E1194">
              <w:rPr>
                <w:webHidden/>
              </w:rPr>
              <w:instrText xml:space="preserve"> PAGEREF _Toc178862867 \h </w:instrText>
            </w:r>
            <w:r w:rsidR="009E1194" w:rsidRPr="009E1194">
              <w:rPr>
                <w:webHidden/>
              </w:rPr>
            </w:r>
            <w:r w:rsidR="009E1194" w:rsidRPr="009E1194">
              <w:rPr>
                <w:webHidden/>
              </w:rPr>
              <w:fldChar w:fldCharType="separate"/>
            </w:r>
            <w:r w:rsidR="001E3ECF">
              <w:rPr>
                <w:webHidden/>
              </w:rPr>
              <w:t>14</w:t>
            </w:r>
            <w:r w:rsidR="009E1194" w:rsidRPr="009E1194">
              <w:rPr>
                <w:webHidden/>
              </w:rPr>
              <w:fldChar w:fldCharType="end"/>
            </w:r>
          </w:hyperlink>
        </w:p>
        <w:p w:rsidR="009E1194" w:rsidRPr="009E1194" w:rsidRDefault="00776BD9" w:rsidP="009E1194">
          <w:pPr>
            <w:pStyle w:val="TOC3"/>
            <w:tabs>
              <w:tab w:val="clear" w:pos="8777"/>
              <w:tab w:val="right" w:leader="dot" w:pos="9071"/>
            </w:tabs>
            <w:spacing w:line="240" w:lineRule="auto"/>
            <w:rPr>
              <w:rFonts w:asciiTheme="minorHAnsi" w:eastAsiaTheme="minorEastAsia" w:hAnsiTheme="minorHAnsi" w:cstheme="minorBidi"/>
              <w:b w:val="0"/>
              <w:bCs w:val="0"/>
              <w:sz w:val="22"/>
            </w:rPr>
          </w:pPr>
          <w:hyperlink w:anchor="_Toc178862868" w:history="1">
            <w:r w:rsidR="009E1194" w:rsidRPr="009E1194">
              <w:rPr>
                <w:rStyle w:val="Hyperlink"/>
                <w:rFonts w:cstheme="majorHAnsi"/>
                <w:b w:val="0"/>
                <w:iCs/>
              </w:rPr>
              <w:t>2.1.1. Thực trạng các quy định về thanh toán điện tử</w:t>
            </w:r>
            <w:r w:rsidR="009E1194" w:rsidRPr="009E1194">
              <w:rPr>
                <w:b w:val="0"/>
                <w:webHidden/>
              </w:rPr>
              <w:tab/>
            </w:r>
            <w:r w:rsidR="009E1194" w:rsidRPr="009E1194">
              <w:rPr>
                <w:b w:val="0"/>
                <w:webHidden/>
              </w:rPr>
              <w:fldChar w:fldCharType="begin"/>
            </w:r>
            <w:r w:rsidR="009E1194" w:rsidRPr="009E1194">
              <w:rPr>
                <w:b w:val="0"/>
                <w:webHidden/>
              </w:rPr>
              <w:instrText xml:space="preserve"> PAGEREF _Toc178862868 \h </w:instrText>
            </w:r>
            <w:r w:rsidR="009E1194" w:rsidRPr="009E1194">
              <w:rPr>
                <w:b w:val="0"/>
                <w:webHidden/>
              </w:rPr>
            </w:r>
            <w:r w:rsidR="009E1194" w:rsidRPr="009E1194">
              <w:rPr>
                <w:b w:val="0"/>
                <w:webHidden/>
              </w:rPr>
              <w:fldChar w:fldCharType="separate"/>
            </w:r>
            <w:r w:rsidR="001E3ECF">
              <w:rPr>
                <w:b w:val="0"/>
                <w:webHidden/>
              </w:rPr>
              <w:t>14</w:t>
            </w:r>
            <w:r w:rsidR="009E1194" w:rsidRPr="009E1194">
              <w:rPr>
                <w:b w:val="0"/>
                <w:webHidden/>
              </w:rPr>
              <w:fldChar w:fldCharType="end"/>
            </w:r>
          </w:hyperlink>
        </w:p>
        <w:p w:rsidR="009E1194" w:rsidRPr="009E1194" w:rsidRDefault="00776BD9" w:rsidP="009E1194">
          <w:pPr>
            <w:pStyle w:val="TOC3"/>
            <w:tabs>
              <w:tab w:val="clear" w:pos="8777"/>
              <w:tab w:val="right" w:leader="dot" w:pos="9071"/>
            </w:tabs>
            <w:spacing w:line="240" w:lineRule="auto"/>
            <w:rPr>
              <w:rFonts w:asciiTheme="minorHAnsi" w:eastAsiaTheme="minorEastAsia" w:hAnsiTheme="minorHAnsi" w:cstheme="minorBidi"/>
              <w:b w:val="0"/>
              <w:bCs w:val="0"/>
              <w:sz w:val="22"/>
            </w:rPr>
          </w:pPr>
          <w:hyperlink w:anchor="_Toc178862872" w:history="1">
            <w:r w:rsidR="009E1194" w:rsidRPr="009E1194">
              <w:rPr>
                <w:rStyle w:val="Hyperlink"/>
                <w:rFonts w:cstheme="majorHAnsi"/>
                <w:b w:val="0"/>
                <w:iCs/>
              </w:rPr>
              <w:t>2.1.2. Đánh giá các quy định của pháp luật hiện hành về thanh toán điện tử</w:t>
            </w:r>
            <w:r w:rsidR="009E1194" w:rsidRPr="009E1194">
              <w:rPr>
                <w:b w:val="0"/>
                <w:webHidden/>
              </w:rPr>
              <w:tab/>
            </w:r>
            <w:r w:rsidR="009E1194" w:rsidRPr="009E1194">
              <w:rPr>
                <w:b w:val="0"/>
                <w:webHidden/>
              </w:rPr>
              <w:fldChar w:fldCharType="begin"/>
            </w:r>
            <w:r w:rsidR="009E1194" w:rsidRPr="009E1194">
              <w:rPr>
                <w:b w:val="0"/>
                <w:webHidden/>
              </w:rPr>
              <w:instrText xml:space="preserve"> PAGEREF _Toc178862872 \h </w:instrText>
            </w:r>
            <w:r w:rsidR="009E1194" w:rsidRPr="009E1194">
              <w:rPr>
                <w:b w:val="0"/>
                <w:webHidden/>
              </w:rPr>
            </w:r>
            <w:r w:rsidR="009E1194" w:rsidRPr="009E1194">
              <w:rPr>
                <w:b w:val="0"/>
                <w:webHidden/>
              </w:rPr>
              <w:fldChar w:fldCharType="separate"/>
            </w:r>
            <w:r w:rsidR="001E3ECF">
              <w:rPr>
                <w:b w:val="0"/>
                <w:webHidden/>
              </w:rPr>
              <w:t>16</w:t>
            </w:r>
            <w:r w:rsidR="009E1194" w:rsidRPr="009E1194">
              <w:rPr>
                <w:b w:val="0"/>
                <w:webHidden/>
              </w:rPr>
              <w:fldChar w:fldCharType="end"/>
            </w:r>
          </w:hyperlink>
        </w:p>
        <w:p w:rsidR="009E1194" w:rsidRPr="009E1194" w:rsidRDefault="00776BD9" w:rsidP="009E1194">
          <w:pPr>
            <w:pStyle w:val="TOC3"/>
            <w:tabs>
              <w:tab w:val="clear" w:pos="8777"/>
              <w:tab w:val="right" w:leader="dot" w:pos="9071"/>
            </w:tabs>
            <w:spacing w:line="240" w:lineRule="auto"/>
            <w:rPr>
              <w:rFonts w:asciiTheme="minorHAnsi" w:eastAsiaTheme="minorEastAsia" w:hAnsiTheme="minorHAnsi" w:cstheme="minorBidi"/>
              <w:bCs w:val="0"/>
              <w:sz w:val="22"/>
            </w:rPr>
          </w:pPr>
          <w:hyperlink w:anchor="_Toc178862873" w:history="1">
            <w:r w:rsidR="009E1194" w:rsidRPr="009E1194">
              <w:rPr>
                <w:rStyle w:val="Hyperlink"/>
                <w:rFonts w:cstheme="majorHAnsi"/>
              </w:rPr>
              <w:t>2.2. Thực tiễn thực hiện pháp luật về thanh toán điện tử</w:t>
            </w:r>
            <w:r w:rsidR="009E1194" w:rsidRPr="009E1194">
              <w:rPr>
                <w:webHidden/>
              </w:rPr>
              <w:tab/>
            </w:r>
            <w:r w:rsidR="009E1194" w:rsidRPr="009E1194">
              <w:rPr>
                <w:webHidden/>
              </w:rPr>
              <w:fldChar w:fldCharType="begin"/>
            </w:r>
            <w:r w:rsidR="009E1194" w:rsidRPr="009E1194">
              <w:rPr>
                <w:webHidden/>
              </w:rPr>
              <w:instrText xml:space="preserve"> PAGEREF _Toc178862873 \h </w:instrText>
            </w:r>
            <w:r w:rsidR="009E1194" w:rsidRPr="009E1194">
              <w:rPr>
                <w:webHidden/>
              </w:rPr>
            </w:r>
            <w:r w:rsidR="009E1194" w:rsidRPr="009E1194">
              <w:rPr>
                <w:webHidden/>
              </w:rPr>
              <w:fldChar w:fldCharType="separate"/>
            </w:r>
            <w:r w:rsidR="001E3ECF">
              <w:rPr>
                <w:webHidden/>
              </w:rPr>
              <w:t>17</w:t>
            </w:r>
            <w:r w:rsidR="009E1194" w:rsidRPr="009E1194">
              <w:rPr>
                <w:webHidden/>
              </w:rPr>
              <w:fldChar w:fldCharType="end"/>
            </w:r>
          </w:hyperlink>
        </w:p>
        <w:p w:rsidR="009E1194" w:rsidRPr="009E1194" w:rsidRDefault="00776BD9" w:rsidP="009E1194">
          <w:pPr>
            <w:pStyle w:val="TOC3"/>
            <w:tabs>
              <w:tab w:val="clear" w:pos="8777"/>
              <w:tab w:val="right" w:leader="dot" w:pos="9071"/>
            </w:tabs>
            <w:spacing w:line="240" w:lineRule="auto"/>
            <w:rPr>
              <w:rFonts w:asciiTheme="minorHAnsi" w:eastAsiaTheme="minorEastAsia" w:hAnsiTheme="minorHAnsi" w:cstheme="minorBidi"/>
              <w:b w:val="0"/>
              <w:bCs w:val="0"/>
              <w:sz w:val="22"/>
            </w:rPr>
          </w:pPr>
          <w:hyperlink w:anchor="_Toc178862874" w:history="1">
            <w:r w:rsidR="009E1194" w:rsidRPr="009E1194">
              <w:rPr>
                <w:rStyle w:val="Hyperlink"/>
                <w:rFonts w:cstheme="majorHAnsi"/>
                <w:b w:val="0"/>
                <w:iCs/>
              </w:rPr>
              <w:t>2.2.1. Các yếu tố tác động đến thực hiện pháp luật về thanh toán điện tử</w:t>
            </w:r>
            <w:r w:rsidR="009E1194" w:rsidRPr="009E1194">
              <w:rPr>
                <w:b w:val="0"/>
                <w:webHidden/>
              </w:rPr>
              <w:tab/>
            </w:r>
            <w:r w:rsidR="009E1194" w:rsidRPr="009E1194">
              <w:rPr>
                <w:b w:val="0"/>
                <w:webHidden/>
              </w:rPr>
              <w:fldChar w:fldCharType="begin"/>
            </w:r>
            <w:r w:rsidR="009E1194" w:rsidRPr="009E1194">
              <w:rPr>
                <w:b w:val="0"/>
                <w:webHidden/>
              </w:rPr>
              <w:instrText xml:space="preserve"> PAGEREF _Toc178862874 \h </w:instrText>
            </w:r>
            <w:r w:rsidR="009E1194" w:rsidRPr="009E1194">
              <w:rPr>
                <w:b w:val="0"/>
                <w:webHidden/>
              </w:rPr>
            </w:r>
            <w:r w:rsidR="009E1194" w:rsidRPr="009E1194">
              <w:rPr>
                <w:b w:val="0"/>
                <w:webHidden/>
              </w:rPr>
              <w:fldChar w:fldCharType="separate"/>
            </w:r>
            <w:r w:rsidR="001E3ECF">
              <w:rPr>
                <w:b w:val="0"/>
                <w:webHidden/>
              </w:rPr>
              <w:t>17</w:t>
            </w:r>
            <w:r w:rsidR="009E1194" w:rsidRPr="009E1194">
              <w:rPr>
                <w:b w:val="0"/>
                <w:webHidden/>
              </w:rPr>
              <w:fldChar w:fldCharType="end"/>
            </w:r>
          </w:hyperlink>
        </w:p>
        <w:p w:rsidR="009E1194" w:rsidRPr="009E1194" w:rsidRDefault="00776BD9" w:rsidP="009E1194">
          <w:pPr>
            <w:pStyle w:val="TOC3"/>
            <w:tabs>
              <w:tab w:val="clear" w:pos="8777"/>
              <w:tab w:val="right" w:leader="dot" w:pos="9071"/>
            </w:tabs>
            <w:spacing w:line="240" w:lineRule="auto"/>
            <w:rPr>
              <w:rFonts w:asciiTheme="minorHAnsi" w:eastAsiaTheme="minorEastAsia" w:hAnsiTheme="minorHAnsi" w:cstheme="minorBidi"/>
              <w:b w:val="0"/>
              <w:bCs w:val="0"/>
              <w:sz w:val="22"/>
            </w:rPr>
          </w:pPr>
          <w:hyperlink w:anchor="_Toc178862875" w:history="1">
            <w:r w:rsidR="009E1194" w:rsidRPr="009E1194">
              <w:rPr>
                <w:rStyle w:val="Hyperlink"/>
                <w:rFonts w:cstheme="majorHAnsi"/>
                <w:b w:val="0"/>
                <w:iCs/>
              </w:rPr>
              <w:t>2.2.2. Kết quả đạt được trong thực hiện pháp luật về thanh toán điện tử</w:t>
            </w:r>
            <w:r w:rsidR="009E1194" w:rsidRPr="009E1194">
              <w:rPr>
                <w:b w:val="0"/>
                <w:webHidden/>
              </w:rPr>
              <w:tab/>
            </w:r>
            <w:r w:rsidR="009E1194" w:rsidRPr="009E1194">
              <w:rPr>
                <w:b w:val="0"/>
                <w:webHidden/>
              </w:rPr>
              <w:fldChar w:fldCharType="begin"/>
            </w:r>
            <w:r w:rsidR="009E1194" w:rsidRPr="009E1194">
              <w:rPr>
                <w:b w:val="0"/>
                <w:webHidden/>
              </w:rPr>
              <w:instrText xml:space="preserve"> PAGEREF _Toc178862875 \h </w:instrText>
            </w:r>
            <w:r w:rsidR="009E1194" w:rsidRPr="009E1194">
              <w:rPr>
                <w:b w:val="0"/>
                <w:webHidden/>
              </w:rPr>
            </w:r>
            <w:r w:rsidR="009E1194" w:rsidRPr="009E1194">
              <w:rPr>
                <w:b w:val="0"/>
                <w:webHidden/>
              </w:rPr>
              <w:fldChar w:fldCharType="separate"/>
            </w:r>
            <w:r w:rsidR="001E3ECF">
              <w:rPr>
                <w:b w:val="0"/>
                <w:webHidden/>
              </w:rPr>
              <w:t>17</w:t>
            </w:r>
            <w:r w:rsidR="009E1194" w:rsidRPr="009E1194">
              <w:rPr>
                <w:b w:val="0"/>
                <w:webHidden/>
              </w:rPr>
              <w:fldChar w:fldCharType="end"/>
            </w:r>
          </w:hyperlink>
        </w:p>
        <w:p w:rsidR="009E1194" w:rsidRPr="009E1194" w:rsidRDefault="00776BD9" w:rsidP="009E1194">
          <w:pPr>
            <w:pStyle w:val="TOC3"/>
            <w:tabs>
              <w:tab w:val="clear" w:pos="8777"/>
              <w:tab w:val="right" w:leader="dot" w:pos="9071"/>
            </w:tabs>
            <w:spacing w:line="240" w:lineRule="auto"/>
            <w:rPr>
              <w:rFonts w:asciiTheme="minorHAnsi" w:eastAsiaTheme="minorEastAsia" w:hAnsiTheme="minorHAnsi" w:cstheme="minorBidi"/>
              <w:b w:val="0"/>
              <w:bCs w:val="0"/>
              <w:sz w:val="22"/>
            </w:rPr>
          </w:pPr>
          <w:hyperlink w:anchor="_Toc178862876" w:history="1">
            <w:r w:rsidR="009E1194" w:rsidRPr="009E1194">
              <w:rPr>
                <w:rStyle w:val="Hyperlink"/>
                <w:rFonts w:cstheme="majorHAnsi"/>
                <w:b w:val="0"/>
                <w:iCs/>
              </w:rPr>
              <w:t>2.2.3. Vướng mắc trong thực tiễn thực hiện pháp luật về thanh toán điện tử và nguyên nhân</w:t>
            </w:r>
            <w:r w:rsidR="009E1194" w:rsidRPr="009E1194">
              <w:rPr>
                <w:b w:val="0"/>
                <w:webHidden/>
              </w:rPr>
              <w:tab/>
            </w:r>
            <w:r w:rsidR="009E1194" w:rsidRPr="009E1194">
              <w:rPr>
                <w:b w:val="0"/>
                <w:webHidden/>
              </w:rPr>
              <w:fldChar w:fldCharType="begin"/>
            </w:r>
            <w:r w:rsidR="009E1194" w:rsidRPr="009E1194">
              <w:rPr>
                <w:b w:val="0"/>
                <w:webHidden/>
              </w:rPr>
              <w:instrText xml:space="preserve"> PAGEREF _Toc178862876 \h </w:instrText>
            </w:r>
            <w:r w:rsidR="009E1194" w:rsidRPr="009E1194">
              <w:rPr>
                <w:b w:val="0"/>
                <w:webHidden/>
              </w:rPr>
            </w:r>
            <w:r w:rsidR="009E1194" w:rsidRPr="009E1194">
              <w:rPr>
                <w:b w:val="0"/>
                <w:webHidden/>
              </w:rPr>
              <w:fldChar w:fldCharType="separate"/>
            </w:r>
            <w:r w:rsidR="001E3ECF">
              <w:rPr>
                <w:b w:val="0"/>
                <w:webHidden/>
              </w:rPr>
              <w:t>17</w:t>
            </w:r>
            <w:r w:rsidR="009E1194" w:rsidRPr="009E1194">
              <w:rPr>
                <w:b w:val="0"/>
                <w:webHidden/>
              </w:rPr>
              <w:fldChar w:fldCharType="end"/>
            </w:r>
          </w:hyperlink>
        </w:p>
        <w:p w:rsidR="009E1194" w:rsidRPr="009E1194" w:rsidRDefault="00776BD9" w:rsidP="009E1194">
          <w:pPr>
            <w:pStyle w:val="TOC3"/>
            <w:tabs>
              <w:tab w:val="clear" w:pos="8777"/>
              <w:tab w:val="right" w:leader="dot" w:pos="9071"/>
            </w:tabs>
            <w:spacing w:line="240" w:lineRule="auto"/>
            <w:rPr>
              <w:rFonts w:asciiTheme="minorHAnsi" w:eastAsiaTheme="minorEastAsia" w:hAnsiTheme="minorHAnsi" w:cstheme="minorBidi"/>
              <w:b w:val="0"/>
              <w:bCs w:val="0"/>
              <w:sz w:val="22"/>
            </w:rPr>
          </w:pPr>
          <w:hyperlink w:anchor="_Toc178862877" w:history="1">
            <w:r w:rsidR="009E1194" w:rsidRPr="009E1194">
              <w:rPr>
                <w:rStyle w:val="Hyperlink"/>
                <w:rFonts w:cstheme="majorHAnsi"/>
                <w:b w:val="0"/>
              </w:rPr>
              <w:t>Tiểu kết Chương 2</w:t>
            </w:r>
            <w:r w:rsidR="009E1194" w:rsidRPr="009E1194">
              <w:rPr>
                <w:b w:val="0"/>
                <w:webHidden/>
              </w:rPr>
              <w:tab/>
            </w:r>
            <w:r w:rsidR="009E1194" w:rsidRPr="009E1194">
              <w:rPr>
                <w:b w:val="0"/>
                <w:webHidden/>
              </w:rPr>
              <w:fldChar w:fldCharType="begin"/>
            </w:r>
            <w:r w:rsidR="009E1194" w:rsidRPr="009E1194">
              <w:rPr>
                <w:b w:val="0"/>
                <w:webHidden/>
              </w:rPr>
              <w:instrText xml:space="preserve"> PAGEREF _Toc178862877 \h </w:instrText>
            </w:r>
            <w:r w:rsidR="009E1194" w:rsidRPr="009E1194">
              <w:rPr>
                <w:b w:val="0"/>
                <w:webHidden/>
              </w:rPr>
            </w:r>
            <w:r w:rsidR="009E1194" w:rsidRPr="009E1194">
              <w:rPr>
                <w:b w:val="0"/>
                <w:webHidden/>
              </w:rPr>
              <w:fldChar w:fldCharType="separate"/>
            </w:r>
            <w:r w:rsidR="001E3ECF">
              <w:rPr>
                <w:b w:val="0"/>
                <w:webHidden/>
              </w:rPr>
              <w:t>18</w:t>
            </w:r>
            <w:r w:rsidR="009E1194" w:rsidRPr="009E1194">
              <w:rPr>
                <w:b w:val="0"/>
                <w:webHidden/>
              </w:rPr>
              <w:fldChar w:fldCharType="end"/>
            </w:r>
          </w:hyperlink>
        </w:p>
        <w:p w:rsidR="009E1194" w:rsidRPr="009E1194" w:rsidRDefault="00776BD9" w:rsidP="009E1194">
          <w:pPr>
            <w:pStyle w:val="TOC2"/>
            <w:tabs>
              <w:tab w:val="clear" w:pos="9061"/>
              <w:tab w:val="right" w:leader="dot" w:pos="9071"/>
            </w:tabs>
            <w:spacing w:line="240" w:lineRule="auto"/>
            <w:rPr>
              <w:rFonts w:asciiTheme="minorHAnsi" w:eastAsiaTheme="minorEastAsia" w:hAnsiTheme="minorHAnsi" w:cstheme="minorBidi"/>
              <w:bCs w:val="0"/>
              <w:sz w:val="22"/>
            </w:rPr>
          </w:pPr>
          <w:hyperlink w:anchor="_Toc178862878" w:history="1">
            <w:r w:rsidR="009E1194" w:rsidRPr="009E1194">
              <w:rPr>
                <w:rStyle w:val="Hyperlink"/>
                <w:rFonts w:cstheme="majorHAnsi"/>
                <w:u w:val="none"/>
              </w:rPr>
              <w:t>CHƯƠNG 3.</w:t>
            </w:r>
          </w:hyperlink>
          <w:r w:rsidR="009E1194" w:rsidRPr="009E1194">
            <w:rPr>
              <w:rStyle w:val="Hyperlink"/>
              <w:u w:val="none"/>
            </w:rPr>
            <w:t xml:space="preserve"> </w:t>
          </w:r>
          <w:hyperlink w:anchor="_Toc178862879" w:history="1">
            <w:r w:rsidR="009E1194" w:rsidRPr="009E1194">
              <w:rPr>
                <w:rStyle w:val="Hyperlink"/>
                <w:rFonts w:cstheme="majorHAnsi"/>
              </w:rPr>
              <w:t>ĐỊNH HƯỚNG, GIẢI PHÁP HOÀN THIỆN PHÁP LUẬT VÀ</w:t>
            </w:r>
          </w:hyperlink>
          <w:r w:rsidR="009E1194" w:rsidRPr="009E1194">
            <w:rPr>
              <w:rStyle w:val="Hyperlink"/>
            </w:rPr>
            <w:t xml:space="preserve"> </w:t>
          </w:r>
          <w:hyperlink w:anchor="_Toc178862880" w:history="1">
            <w:r w:rsidR="009E1194" w:rsidRPr="009E1194">
              <w:rPr>
                <w:rStyle w:val="Hyperlink"/>
                <w:rFonts w:cstheme="majorHAnsi"/>
              </w:rPr>
              <w:t>NÂNG CAO HIỆU QUẢ THỰC HIỆN PHÁP LUẬT  VỀ THANH TOÁN ĐIỆN TỬ</w:t>
            </w:r>
            <w:r w:rsidR="009E1194" w:rsidRPr="009E1194">
              <w:rPr>
                <w:webHidden/>
              </w:rPr>
              <w:tab/>
            </w:r>
            <w:r w:rsidR="009E1194" w:rsidRPr="009E1194">
              <w:rPr>
                <w:webHidden/>
              </w:rPr>
              <w:fldChar w:fldCharType="begin"/>
            </w:r>
            <w:r w:rsidR="009E1194" w:rsidRPr="009E1194">
              <w:rPr>
                <w:webHidden/>
              </w:rPr>
              <w:instrText xml:space="preserve"> PAGEREF _Toc178862880 \h </w:instrText>
            </w:r>
            <w:r w:rsidR="009E1194" w:rsidRPr="009E1194">
              <w:rPr>
                <w:webHidden/>
              </w:rPr>
            </w:r>
            <w:r w:rsidR="009E1194" w:rsidRPr="009E1194">
              <w:rPr>
                <w:webHidden/>
              </w:rPr>
              <w:fldChar w:fldCharType="separate"/>
            </w:r>
            <w:r w:rsidR="001E3ECF">
              <w:rPr>
                <w:webHidden/>
              </w:rPr>
              <w:t>19</w:t>
            </w:r>
            <w:r w:rsidR="009E1194" w:rsidRPr="009E1194">
              <w:rPr>
                <w:webHidden/>
              </w:rPr>
              <w:fldChar w:fldCharType="end"/>
            </w:r>
          </w:hyperlink>
        </w:p>
        <w:p w:rsidR="009E1194" w:rsidRPr="009E1194" w:rsidRDefault="00776BD9" w:rsidP="009E1194">
          <w:pPr>
            <w:pStyle w:val="TOC3"/>
            <w:tabs>
              <w:tab w:val="clear" w:pos="8777"/>
              <w:tab w:val="right" w:leader="dot" w:pos="9071"/>
            </w:tabs>
            <w:spacing w:line="240" w:lineRule="auto"/>
            <w:rPr>
              <w:rFonts w:asciiTheme="minorHAnsi" w:eastAsiaTheme="minorEastAsia" w:hAnsiTheme="minorHAnsi" w:cstheme="minorBidi"/>
              <w:bCs w:val="0"/>
              <w:sz w:val="22"/>
            </w:rPr>
          </w:pPr>
          <w:hyperlink w:anchor="_Toc178862881" w:history="1">
            <w:r w:rsidR="009E1194" w:rsidRPr="009E1194">
              <w:rPr>
                <w:rStyle w:val="Hyperlink"/>
                <w:rFonts w:cstheme="majorHAnsi"/>
              </w:rPr>
              <w:t>3.1. Định hướng hoàn thiện pháp luật và nâng cao hiệu quả thực hiện pháp luật về thanh toán điện tử</w:t>
            </w:r>
            <w:r w:rsidR="009E1194" w:rsidRPr="009E1194">
              <w:rPr>
                <w:webHidden/>
              </w:rPr>
              <w:tab/>
            </w:r>
            <w:r w:rsidR="009E1194" w:rsidRPr="009E1194">
              <w:rPr>
                <w:webHidden/>
              </w:rPr>
              <w:fldChar w:fldCharType="begin"/>
            </w:r>
            <w:r w:rsidR="009E1194" w:rsidRPr="009E1194">
              <w:rPr>
                <w:webHidden/>
              </w:rPr>
              <w:instrText xml:space="preserve"> PAGEREF _Toc178862881 \h </w:instrText>
            </w:r>
            <w:r w:rsidR="009E1194" w:rsidRPr="009E1194">
              <w:rPr>
                <w:webHidden/>
              </w:rPr>
            </w:r>
            <w:r w:rsidR="009E1194" w:rsidRPr="009E1194">
              <w:rPr>
                <w:webHidden/>
              </w:rPr>
              <w:fldChar w:fldCharType="separate"/>
            </w:r>
            <w:r w:rsidR="001E3ECF">
              <w:rPr>
                <w:webHidden/>
              </w:rPr>
              <w:t>19</w:t>
            </w:r>
            <w:r w:rsidR="009E1194" w:rsidRPr="009E1194">
              <w:rPr>
                <w:webHidden/>
              </w:rPr>
              <w:fldChar w:fldCharType="end"/>
            </w:r>
          </w:hyperlink>
        </w:p>
        <w:p w:rsidR="009E1194" w:rsidRPr="009E1194" w:rsidRDefault="00776BD9" w:rsidP="009E1194">
          <w:pPr>
            <w:pStyle w:val="TOC3"/>
            <w:tabs>
              <w:tab w:val="clear" w:pos="8777"/>
              <w:tab w:val="right" w:leader="dot" w:pos="9071"/>
            </w:tabs>
            <w:spacing w:line="240" w:lineRule="auto"/>
            <w:rPr>
              <w:rFonts w:asciiTheme="minorHAnsi" w:eastAsiaTheme="minorEastAsia" w:hAnsiTheme="minorHAnsi" w:cstheme="minorBidi"/>
              <w:b w:val="0"/>
              <w:bCs w:val="0"/>
              <w:sz w:val="22"/>
            </w:rPr>
          </w:pPr>
          <w:hyperlink w:anchor="_Toc178862882" w:history="1">
            <w:r w:rsidR="009E1194" w:rsidRPr="009E1194">
              <w:rPr>
                <w:rStyle w:val="Hyperlink"/>
                <w:rFonts w:cstheme="majorHAnsi"/>
              </w:rPr>
              <w:t>3.2. Giải pháp hoàn thiện pháp luật và nâng cao hiệu quả thực hiện pháp luật về thanh toán điện tử</w:t>
            </w:r>
            <w:r w:rsidR="009E1194" w:rsidRPr="009E1194">
              <w:rPr>
                <w:webHidden/>
              </w:rPr>
              <w:tab/>
            </w:r>
            <w:r w:rsidR="009E1194" w:rsidRPr="009E1194">
              <w:rPr>
                <w:webHidden/>
              </w:rPr>
              <w:fldChar w:fldCharType="begin"/>
            </w:r>
            <w:r w:rsidR="009E1194" w:rsidRPr="009E1194">
              <w:rPr>
                <w:webHidden/>
              </w:rPr>
              <w:instrText xml:space="preserve"> PAGEREF _Toc178862882 \h </w:instrText>
            </w:r>
            <w:r w:rsidR="009E1194" w:rsidRPr="009E1194">
              <w:rPr>
                <w:webHidden/>
              </w:rPr>
            </w:r>
            <w:r w:rsidR="009E1194" w:rsidRPr="009E1194">
              <w:rPr>
                <w:webHidden/>
              </w:rPr>
              <w:fldChar w:fldCharType="separate"/>
            </w:r>
            <w:r w:rsidR="001E3ECF">
              <w:rPr>
                <w:webHidden/>
              </w:rPr>
              <w:t>20</w:t>
            </w:r>
            <w:r w:rsidR="009E1194" w:rsidRPr="009E1194">
              <w:rPr>
                <w:webHidden/>
              </w:rPr>
              <w:fldChar w:fldCharType="end"/>
            </w:r>
          </w:hyperlink>
        </w:p>
        <w:p w:rsidR="009E1194" w:rsidRPr="009E1194" w:rsidRDefault="00776BD9" w:rsidP="009E1194">
          <w:pPr>
            <w:pStyle w:val="TOC3"/>
            <w:tabs>
              <w:tab w:val="clear" w:pos="8777"/>
              <w:tab w:val="right" w:leader="dot" w:pos="9071"/>
            </w:tabs>
            <w:spacing w:line="240" w:lineRule="auto"/>
            <w:rPr>
              <w:rFonts w:asciiTheme="minorHAnsi" w:eastAsiaTheme="minorEastAsia" w:hAnsiTheme="minorHAnsi" w:cstheme="minorBidi"/>
              <w:b w:val="0"/>
              <w:bCs w:val="0"/>
              <w:sz w:val="22"/>
            </w:rPr>
          </w:pPr>
          <w:hyperlink w:anchor="_Toc178862883" w:history="1">
            <w:r w:rsidR="009E1194" w:rsidRPr="009E1194">
              <w:rPr>
                <w:rStyle w:val="Hyperlink"/>
                <w:rFonts w:cstheme="majorHAnsi"/>
                <w:b w:val="0"/>
                <w:iCs/>
              </w:rPr>
              <w:t>3.2.1. Giải pháp hoàn thiện pháp luật về thanh toán điện tử</w:t>
            </w:r>
            <w:r w:rsidR="009E1194" w:rsidRPr="009E1194">
              <w:rPr>
                <w:b w:val="0"/>
                <w:webHidden/>
              </w:rPr>
              <w:tab/>
            </w:r>
            <w:r w:rsidR="009E1194" w:rsidRPr="009E1194">
              <w:rPr>
                <w:b w:val="0"/>
                <w:webHidden/>
              </w:rPr>
              <w:fldChar w:fldCharType="begin"/>
            </w:r>
            <w:r w:rsidR="009E1194" w:rsidRPr="009E1194">
              <w:rPr>
                <w:b w:val="0"/>
                <w:webHidden/>
              </w:rPr>
              <w:instrText xml:space="preserve"> PAGEREF _Toc178862883 \h </w:instrText>
            </w:r>
            <w:r w:rsidR="009E1194" w:rsidRPr="009E1194">
              <w:rPr>
                <w:b w:val="0"/>
                <w:webHidden/>
              </w:rPr>
            </w:r>
            <w:r w:rsidR="009E1194" w:rsidRPr="009E1194">
              <w:rPr>
                <w:b w:val="0"/>
                <w:webHidden/>
              </w:rPr>
              <w:fldChar w:fldCharType="separate"/>
            </w:r>
            <w:r w:rsidR="001E3ECF">
              <w:rPr>
                <w:b w:val="0"/>
                <w:webHidden/>
              </w:rPr>
              <w:t>20</w:t>
            </w:r>
            <w:r w:rsidR="009E1194" w:rsidRPr="009E1194">
              <w:rPr>
                <w:b w:val="0"/>
                <w:webHidden/>
              </w:rPr>
              <w:fldChar w:fldCharType="end"/>
            </w:r>
          </w:hyperlink>
        </w:p>
        <w:p w:rsidR="009E1194" w:rsidRPr="009E1194" w:rsidRDefault="00776BD9" w:rsidP="009E1194">
          <w:pPr>
            <w:pStyle w:val="TOC3"/>
            <w:tabs>
              <w:tab w:val="clear" w:pos="8777"/>
              <w:tab w:val="right" w:leader="dot" w:pos="9071"/>
            </w:tabs>
            <w:spacing w:line="240" w:lineRule="auto"/>
            <w:rPr>
              <w:rFonts w:asciiTheme="minorHAnsi" w:eastAsiaTheme="minorEastAsia" w:hAnsiTheme="minorHAnsi" w:cstheme="minorBidi"/>
              <w:b w:val="0"/>
              <w:bCs w:val="0"/>
              <w:sz w:val="22"/>
            </w:rPr>
          </w:pPr>
          <w:hyperlink w:anchor="_Toc178862884" w:history="1">
            <w:r w:rsidR="009E1194" w:rsidRPr="009E1194">
              <w:rPr>
                <w:rStyle w:val="Hyperlink"/>
                <w:rFonts w:cstheme="majorHAnsi"/>
                <w:b w:val="0"/>
                <w:iCs/>
                <w:spacing w:val="-8"/>
              </w:rPr>
              <w:t>3.2.2. Giải pháp nâng cao hiệu quả thực hiện pháp luật về thanh toán điện tử</w:t>
            </w:r>
            <w:r w:rsidR="009E1194" w:rsidRPr="009E1194">
              <w:rPr>
                <w:b w:val="0"/>
                <w:webHidden/>
              </w:rPr>
              <w:tab/>
            </w:r>
            <w:r w:rsidR="009E1194" w:rsidRPr="009E1194">
              <w:rPr>
                <w:b w:val="0"/>
                <w:webHidden/>
              </w:rPr>
              <w:fldChar w:fldCharType="begin"/>
            </w:r>
            <w:r w:rsidR="009E1194" w:rsidRPr="009E1194">
              <w:rPr>
                <w:b w:val="0"/>
                <w:webHidden/>
              </w:rPr>
              <w:instrText xml:space="preserve"> PAGEREF _Toc178862884 \h </w:instrText>
            </w:r>
            <w:r w:rsidR="009E1194" w:rsidRPr="009E1194">
              <w:rPr>
                <w:b w:val="0"/>
                <w:webHidden/>
              </w:rPr>
            </w:r>
            <w:r w:rsidR="009E1194" w:rsidRPr="009E1194">
              <w:rPr>
                <w:b w:val="0"/>
                <w:webHidden/>
              </w:rPr>
              <w:fldChar w:fldCharType="separate"/>
            </w:r>
            <w:r w:rsidR="001E3ECF">
              <w:rPr>
                <w:b w:val="0"/>
                <w:webHidden/>
              </w:rPr>
              <w:t>20</w:t>
            </w:r>
            <w:r w:rsidR="009E1194" w:rsidRPr="009E1194">
              <w:rPr>
                <w:b w:val="0"/>
                <w:webHidden/>
              </w:rPr>
              <w:fldChar w:fldCharType="end"/>
            </w:r>
          </w:hyperlink>
        </w:p>
        <w:p w:rsidR="009E1194" w:rsidRPr="009E1194" w:rsidRDefault="00776BD9" w:rsidP="009E1194">
          <w:pPr>
            <w:pStyle w:val="TOC3"/>
            <w:tabs>
              <w:tab w:val="clear" w:pos="8777"/>
              <w:tab w:val="right" w:leader="dot" w:pos="9071"/>
            </w:tabs>
            <w:spacing w:line="240" w:lineRule="auto"/>
            <w:rPr>
              <w:rFonts w:asciiTheme="minorHAnsi" w:eastAsiaTheme="minorEastAsia" w:hAnsiTheme="minorHAnsi" w:cstheme="minorBidi"/>
              <w:b w:val="0"/>
              <w:bCs w:val="0"/>
              <w:sz w:val="22"/>
            </w:rPr>
          </w:pPr>
          <w:hyperlink w:anchor="_Toc178862885" w:history="1">
            <w:r w:rsidR="009E1194" w:rsidRPr="009E1194">
              <w:rPr>
                <w:rStyle w:val="Hyperlink"/>
                <w:rFonts w:cstheme="majorHAnsi"/>
                <w:b w:val="0"/>
              </w:rPr>
              <w:t>Tiểu kết Chương 3</w:t>
            </w:r>
            <w:r w:rsidR="009E1194" w:rsidRPr="009E1194">
              <w:rPr>
                <w:b w:val="0"/>
                <w:webHidden/>
              </w:rPr>
              <w:tab/>
            </w:r>
            <w:r w:rsidR="009E1194" w:rsidRPr="009E1194">
              <w:rPr>
                <w:b w:val="0"/>
                <w:webHidden/>
              </w:rPr>
              <w:fldChar w:fldCharType="begin"/>
            </w:r>
            <w:r w:rsidR="009E1194" w:rsidRPr="009E1194">
              <w:rPr>
                <w:b w:val="0"/>
                <w:webHidden/>
              </w:rPr>
              <w:instrText xml:space="preserve"> PAGEREF _Toc178862885 \h </w:instrText>
            </w:r>
            <w:r w:rsidR="009E1194" w:rsidRPr="009E1194">
              <w:rPr>
                <w:b w:val="0"/>
                <w:webHidden/>
              </w:rPr>
            </w:r>
            <w:r w:rsidR="009E1194" w:rsidRPr="009E1194">
              <w:rPr>
                <w:b w:val="0"/>
                <w:webHidden/>
              </w:rPr>
              <w:fldChar w:fldCharType="separate"/>
            </w:r>
            <w:r w:rsidR="001E3ECF">
              <w:rPr>
                <w:b w:val="0"/>
                <w:webHidden/>
              </w:rPr>
              <w:t>21</w:t>
            </w:r>
            <w:r w:rsidR="009E1194" w:rsidRPr="009E1194">
              <w:rPr>
                <w:b w:val="0"/>
                <w:webHidden/>
              </w:rPr>
              <w:fldChar w:fldCharType="end"/>
            </w:r>
          </w:hyperlink>
        </w:p>
        <w:p w:rsidR="009E1194" w:rsidRPr="009E1194" w:rsidRDefault="00776BD9" w:rsidP="009E1194">
          <w:pPr>
            <w:pStyle w:val="TOC1"/>
            <w:tabs>
              <w:tab w:val="clear" w:pos="8777"/>
              <w:tab w:val="right" w:leader="dot" w:pos="9071"/>
            </w:tabs>
            <w:spacing w:line="240" w:lineRule="auto"/>
            <w:rPr>
              <w:rFonts w:asciiTheme="minorHAnsi" w:eastAsiaTheme="minorEastAsia" w:hAnsiTheme="minorHAnsi" w:cstheme="minorBidi"/>
              <w:sz w:val="22"/>
            </w:rPr>
          </w:pPr>
          <w:hyperlink w:anchor="_Toc178862886" w:history="1">
            <w:r w:rsidR="009E1194" w:rsidRPr="009E1194">
              <w:rPr>
                <w:rStyle w:val="Hyperlink"/>
                <w:rFonts w:cstheme="majorHAnsi"/>
                <w:bCs/>
              </w:rPr>
              <w:t>KẾT LUẬN</w:t>
            </w:r>
            <w:r w:rsidR="009E1194" w:rsidRPr="009E1194">
              <w:rPr>
                <w:webHidden/>
              </w:rPr>
              <w:tab/>
            </w:r>
            <w:r w:rsidR="009E1194" w:rsidRPr="009E1194">
              <w:rPr>
                <w:webHidden/>
              </w:rPr>
              <w:fldChar w:fldCharType="begin"/>
            </w:r>
            <w:r w:rsidR="009E1194" w:rsidRPr="009E1194">
              <w:rPr>
                <w:webHidden/>
              </w:rPr>
              <w:instrText xml:space="preserve"> PAGEREF _Toc178862886 \h </w:instrText>
            </w:r>
            <w:r w:rsidR="009E1194" w:rsidRPr="009E1194">
              <w:rPr>
                <w:webHidden/>
              </w:rPr>
            </w:r>
            <w:r w:rsidR="009E1194" w:rsidRPr="009E1194">
              <w:rPr>
                <w:webHidden/>
              </w:rPr>
              <w:fldChar w:fldCharType="separate"/>
            </w:r>
            <w:r w:rsidR="001E3ECF">
              <w:rPr>
                <w:webHidden/>
              </w:rPr>
              <w:t>22</w:t>
            </w:r>
            <w:r w:rsidR="009E1194" w:rsidRPr="009E1194">
              <w:rPr>
                <w:webHidden/>
              </w:rPr>
              <w:fldChar w:fldCharType="end"/>
            </w:r>
          </w:hyperlink>
        </w:p>
        <w:p w:rsidR="009E1194" w:rsidRPr="009E1194" w:rsidRDefault="00776BD9" w:rsidP="009E1194">
          <w:pPr>
            <w:pStyle w:val="TOC1"/>
            <w:tabs>
              <w:tab w:val="clear" w:pos="8777"/>
              <w:tab w:val="right" w:leader="dot" w:pos="9071"/>
            </w:tabs>
            <w:spacing w:line="240" w:lineRule="auto"/>
            <w:rPr>
              <w:rFonts w:asciiTheme="minorHAnsi" w:eastAsiaTheme="minorEastAsia" w:hAnsiTheme="minorHAnsi" w:cstheme="minorBidi"/>
              <w:sz w:val="22"/>
            </w:rPr>
          </w:pPr>
          <w:hyperlink w:anchor="_Toc178862887" w:history="1">
            <w:r w:rsidR="009E1194" w:rsidRPr="009E1194">
              <w:rPr>
                <w:rStyle w:val="Hyperlink"/>
                <w:rFonts w:cstheme="majorHAnsi"/>
                <w:bCs/>
              </w:rPr>
              <w:t>DANH MỤC TÀI LIỆU THAM KHẢO</w:t>
            </w:r>
            <w:r w:rsidR="009E1194" w:rsidRPr="009E1194">
              <w:rPr>
                <w:webHidden/>
              </w:rPr>
              <w:tab/>
            </w:r>
            <w:r w:rsidR="009E1194" w:rsidRPr="009E1194">
              <w:rPr>
                <w:webHidden/>
              </w:rPr>
              <w:fldChar w:fldCharType="begin"/>
            </w:r>
            <w:r w:rsidR="009E1194" w:rsidRPr="009E1194">
              <w:rPr>
                <w:webHidden/>
              </w:rPr>
              <w:instrText xml:space="preserve"> PAGEREF _Toc178862887 \h </w:instrText>
            </w:r>
            <w:r w:rsidR="009E1194" w:rsidRPr="009E1194">
              <w:rPr>
                <w:webHidden/>
              </w:rPr>
            </w:r>
            <w:r w:rsidR="009E1194" w:rsidRPr="009E1194">
              <w:rPr>
                <w:webHidden/>
              </w:rPr>
              <w:fldChar w:fldCharType="separate"/>
            </w:r>
            <w:r w:rsidR="001E3ECF">
              <w:rPr>
                <w:webHidden/>
              </w:rPr>
              <w:t>23</w:t>
            </w:r>
            <w:r w:rsidR="009E1194" w:rsidRPr="009E1194">
              <w:rPr>
                <w:webHidden/>
              </w:rPr>
              <w:fldChar w:fldCharType="end"/>
            </w:r>
          </w:hyperlink>
        </w:p>
        <w:p w:rsidR="00E54809" w:rsidRPr="00D322B0" w:rsidRDefault="00E54809" w:rsidP="00E6747B">
          <w:pPr>
            <w:spacing w:line="300" w:lineRule="exact"/>
            <w:rPr>
              <w:rFonts w:asciiTheme="majorHAnsi" w:hAnsiTheme="majorHAnsi" w:cstheme="majorHAnsi"/>
              <w:bCs/>
              <w:noProof/>
              <w:szCs w:val="28"/>
            </w:rPr>
          </w:pPr>
          <w:r w:rsidRPr="00D322B0">
            <w:rPr>
              <w:rFonts w:asciiTheme="majorHAnsi" w:hAnsiTheme="majorHAnsi" w:cstheme="majorHAnsi"/>
              <w:bCs/>
              <w:noProof/>
              <w:szCs w:val="28"/>
            </w:rPr>
            <w:fldChar w:fldCharType="end"/>
          </w:r>
        </w:p>
      </w:sdtContent>
    </w:sdt>
    <w:p w:rsidR="00E54809" w:rsidRPr="00D322B0" w:rsidRDefault="00E54809" w:rsidP="00E65E62">
      <w:pPr>
        <w:spacing w:line="264" w:lineRule="auto"/>
        <w:rPr>
          <w:rFonts w:asciiTheme="majorHAnsi" w:hAnsiTheme="majorHAnsi" w:cstheme="majorHAnsi"/>
          <w:szCs w:val="28"/>
        </w:rPr>
        <w:sectPr w:rsidR="00E54809" w:rsidRPr="00D322B0" w:rsidSect="00E65E62">
          <w:footerReference w:type="default" r:id="rId9"/>
          <w:pgSz w:w="11906" w:h="16838" w:code="9"/>
          <w:pgMar w:top="1418" w:right="1134" w:bottom="1418" w:left="1701" w:header="709" w:footer="709" w:gutter="0"/>
          <w:cols w:space="708"/>
          <w:docGrid w:linePitch="360"/>
        </w:sectPr>
      </w:pPr>
    </w:p>
    <w:p w:rsidR="006C442E" w:rsidRPr="00D322B0" w:rsidRDefault="00AB4EB0" w:rsidP="00E65E62">
      <w:pPr>
        <w:pStyle w:val="Heading1"/>
        <w:tabs>
          <w:tab w:val="left" w:pos="993"/>
        </w:tabs>
        <w:spacing w:before="0" w:line="264" w:lineRule="auto"/>
        <w:jc w:val="center"/>
        <w:rPr>
          <w:rFonts w:cstheme="majorHAnsi"/>
          <w:b/>
          <w:color w:val="auto"/>
          <w:sz w:val="28"/>
          <w:szCs w:val="28"/>
        </w:rPr>
      </w:pPr>
      <w:bookmarkStart w:id="6" w:name="_Toc178862827"/>
      <w:r w:rsidRPr="00D322B0">
        <w:rPr>
          <w:rFonts w:cstheme="majorHAnsi"/>
          <w:b/>
          <w:color w:val="auto"/>
          <w:sz w:val="28"/>
          <w:szCs w:val="28"/>
        </w:rPr>
        <w:lastRenderedPageBreak/>
        <w:t xml:space="preserve">PHẦN </w:t>
      </w:r>
      <w:r w:rsidR="006C442E" w:rsidRPr="00D322B0">
        <w:rPr>
          <w:rFonts w:cstheme="majorHAnsi"/>
          <w:b/>
          <w:color w:val="auto"/>
          <w:sz w:val="28"/>
          <w:szCs w:val="28"/>
        </w:rPr>
        <w:t>MỞ ĐẦU</w:t>
      </w:r>
      <w:bookmarkEnd w:id="6"/>
    </w:p>
    <w:p w:rsidR="00E54809" w:rsidRPr="00D322B0" w:rsidRDefault="00E54809" w:rsidP="00E65E62">
      <w:pPr>
        <w:pStyle w:val="Heading2"/>
        <w:tabs>
          <w:tab w:val="left" w:pos="993"/>
        </w:tabs>
        <w:spacing w:before="0" w:line="264" w:lineRule="auto"/>
        <w:ind w:firstLine="567"/>
        <w:rPr>
          <w:rFonts w:cstheme="majorHAnsi"/>
          <w:b/>
          <w:bCs/>
          <w:color w:val="auto"/>
          <w:szCs w:val="28"/>
        </w:rPr>
      </w:pPr>
    </w:p>
    <w:p w:rsidR="006C442E" w:rsidRPr="00D322B0" w:rsidRDefault="00872A70" w:rsidP="00E65E62">
      <w:pPr>
        <w:pStyle w:val="Heading2"/>
        <w:tabs>
          <w:tab w:val="left" w:pos="993"/>
        </w:tabs>
        <w:spacing w:before="0" w:line="264" w:lineRule="auto"/>
        <w:ind w:firstLine="567"/>
        <w:rPr>
          <w:rFonts w:cstheme="majorHAnsi"/>
          <w:b/>
          <w:bCs/>
          <w:color w:val="auto"/>
          <w:szCs w:val="28"/>
        </w:rPr>
      </w:pPr>
      <w:bookmarkStart w:id="7" w:name="_Toc178862828"/>
      <w:r w:rsidRPr="00D322B0">
        <w:rPr>
          <w:rFonts w:cstheme="majorHAnsi"/>
          <w:b/>
          <w:bCs/>
          <w:color w:val="auto"/>
          <w:szCs w:val="28"/>
        </w:rPr>
        <w:t xml:space="preserve">1. </w:t>
      </w:r>
      <w:r w:rsidR="006C442E" w:rsidRPr="00D322B0">
        <w:rPr>
          <w:rFonts w:cstheme="majorHAnsi"/>
          <w:b/>
          <w:bCs/>
          <w:color w:val="auto"/>
          <w:szCs w:val="28"/>
        </w:rPr>
        <w:t xml:space="preserve">Tính cấp thiết của việc nghiên cứu </w:t>
      </w:r>
      <w:r w:rsidR="006A009E" w:rsidRPr="00D322B0">
        <w:rPr>
          <w:rFonts w:cstheme="majorHAnsi"/>
          <w:b/>
          <w:bCs/>
          <w:color w:val="auto"/>
          <w:szCs w:val="28"/>
        </w:rPr>
        <w:t>đề tài</w:t>
      </w:r>
      <w:bookmarkEnd w:id="7"/>
    </w:p>
    <w:p w:rsidR="00113885" w:rsidRPr="00D322B0" w:rsidRDefault="00113885"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szCs w:val="28"/>
        </w:rPr>
        <w:t>Trong thập niên vừa qua, cuộc cách mạng công nghiệp lần thứ tư đã đem lại những bước tiến đáng kể về công nghệ và kinh tế trên phạm vi toàn cầu. Sự phát triển nở rộ của thương mại điện tử, được quan tâm và sử dụng nhiều hơn bởi người kinh doanh và người tiêu dùng. Đồng hành tất yếu của thương mại điện tử là những hình thức thanh toán điện tử đa dạng, phù hợp với nhiều phân loại khách hàng. Đây là loại hình thanh toán không dùng tiền mặt thông qua Internet. Ngoài ra, hiện nay, thanh toán điện tử được ứng dụng trong các giao dịch hằng ngày.</w:t>
      </w:r>
    </w:p>
    <w:p w:rsidR="00113885" w:rsidRPr="00D322B0" w:rsidRDefault="00113885"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szCs w:val="28"/>
        </w:rPr>
        <w:t>Với việc thanh toán điện tử, người tiêu dùng không còn bị giới hạn về thời gian và địa điểm mà có thể mua các sản phẩm và dịch vụ ở bất cứ đâu và bất cứ khi nào. Ngoài tăng phạm vi giao dịch, hình thức thanh toán này có các ưu thế khi so sánh với thanh toán truyền thống bằng tiền mặt như tính chính xác, nhanh chóng của giao dịch, từ đây tiết kiệm thời gian, giảm gian lận thanh toán, đồng thời tăng tính an toàn và sự thuận lợi của quá trình kiểm toán.</w:t>
      </w:r>
    </w:p>
    <w:p w:rsidR="00113885" w:rsidRPr="00D322B0" w:rsidRDefault="00113885"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szCs w:val="28"/>
        </w:rPr>
        <w:t>Tuy phù hợp bối cảnh và xu thế toàn cầu, cũng như có thể đáp ứng được nhu cầu của cả bên kinh doanh và bên tiêu thụ, thanh toán điện tử cũng tiềm ẩn những nguy cơ liên quan đến bảo mật thông tin hay những hình thức lừa đảo mới. Sự tồn tại của các loại hình thanh toán điện tử đặt ra những vấn đề trong công tác quản lý bằng hành lang pháp lý nhằm đảm bảo quyền lợi cho các chủ thể tham gia vào quan hệ thanh toán điện tử.</w:t>
      </w:r>
    </w:p>
    <w:p w:rsidR="00113885" w:rsidRPr="00D322B0" w:rsidRDefault="00113885"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szCs w:val="28"/>
        </w:rPr>
        <w:t>Pháp luật về thanh toán điện tử ở Việt Nam là kết hợp của kết quả học tập từ pháp luật của các nước phát triển kinh tế số và những quy định đặc thù phù hợp với bối cảnh nước ta. Pháp luật về thanh toán điện tử ở Việt Nam là một chủ đề nghiên cứu mới cho giới nghiên cứu luật học với nhiều đối tượng nghiên cứu như hệ thống lý luận và pháp luật mẫu về thanh toán quốc tế trên thế giới; quy trình xây dựng pháp luật về thanh toán điện tử tại Việt Nam dựa trên bối cảnh quốc gia; hay thực tế pháp luật về thanh toán điện tử tại Việt Nam…</w:t>
      </w:r>
    </w:p>
    <w:p w:rsidR="00113885" w:rsidRPr="00D322B0" w:rsidRDefault="00113885"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szCs w:val="28"/>
        </w:rPr>
        <w:t xml:space="preserve">Trong số đó, nghiên cứu về thực tế pháp luật về thanh toán điện tử tại Việt Nam có ý nghĩa vô cùng quan trọng vào giai đoạn hiện nay. Thấy được rằng, vào những năm gần đây, với động lực là nhu cầu của người dân tăng mạnh, pháp luật Việt Nam về thanh toán điện tử ngày càng được hoàn thiện bằng việc sửa đổi luật cũ, bổ sung quy định mới. Để có thể đánh giá được hiệu quả và tính ứng dụng của hệ thống pháp luật này đối với tất cả các chủ thể tham gia giao dịch, cần có những phân tích về ưu điểm, nhược điểm của các quy định và đồng thời phải xem xét đến thực tiễn thực hiện pháp luật về thanh toán điện tử - ghi nhận các kết quả đạt được và những vướng mắc còn tồn tại. Những đánh giá này là căn cứ để các cơ quan quản lý nhận thức và phát huy điểm mạnh, truy tìm nguyên do và khắc phục </w:t>
      </w:r>
      <w:r w:rsidRPr="00D322B0">
        <w:rPr>
          <w:rFonts w:asciiTheme="majorHAnsi" w:hAnsiTheme="majorHAnsi" w:cstheme="majorHAnsi"/>
          <w:szCs w:val="28"/>
        </w:rPr>
        <w:lastRenderedPageBreak/>
        <w:t>điểm yếu của pháp luật về thanh toán điện tử, nhằm mục đích tiếp tục phát triển pháp luật, bảo vệ quyền và lợi ích của các chủ thể tham gia quan hệ thanh toán điện tử.</w:t>
      </w:r>
    </w:p>
    <w:p w:rsidR="000D479A" w:rsidRPr="00D322B0" w:rsidRDefault="00113885"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szCs w:val="28"/>
        </w:rPr>
        <w:t xml:space="preserve">Tâm đắc với ý nghĩa của nhánh nghiên cứu kể trên, người viết lựa chọn đề tài nghiên cứu </w:t>
      </w:r>
      <w:r w:rsidRPr="00D322B0">
        <w:rPr>
          <w:rFonts w:asciiTheme="majorHAnsi" w:hAnsiTheme="majorHAnsi" w:cstheme="majorHAnsi"/>
          <w:b/>
          <w:i/>
          <w:szCs w:val="28"/>
        </w:rPr>
        <w:t>“Pháp luật về thanh toán điện tử tại Việt Nam”</w:t>
      </w:r>
      <w:r w:rsidRPr="00D322B0">
        <w:rPr>
          <w:rFonts w:asciiTheme="majorHAnsi" w:hAnsiTheme="majorHAnsi" w:cstheme="majorHAnsi"/>
          <w:szCs w:val="28"/>
        </w:rPr>
        <w:t xml:space="preserve"> làm luận văn thạc sĩ của mình.</w:t>
      </w:r>
    </w:p>
    <w:p w:rsidR="006C442E" w:rsidRPr="00D322B0" w:rsidRDefault="00872A70" w:rsidP="00E65E62">
      <w:pPr>
        <w:pStyle w:val="Heading2"/>
        <w:tabs>
          <w:tab w:val="left" w:pos="993"/>
        </w:tabs>
        <w:spacing w:before="0" w:line="264" w:lineRule="auto"/>
        <w:ind w:firstLine="567"/>
        <w:rPr>
          <w:rFonts w:cstheme="majorHAnsi"/>
          <w:b/>
          <w:bCs/>
          <w:color w:val="auto"/>
          <w:szCs w:val="28"/>
        </w:rPr>
      </w:pPr>
      <w:bookmarkStart w:id="8" w:name="_Toc178862829"/>
      <w:r w:rsidRPr="00D322B0">
        <w:rPr>
          <w:rFonts w:cstheme="majorHAnsi"/>
          <w:b/>
          <w:bCs/>
          <w:color w:val="auto"/>
          <w:szCs w:val="28"/>
        </w:rPr>
        <w:t xml:space="preserve">2. </w:t>
      </w:r>
      <w:r w:rsidR="006C442E" w:rsidRPr="00D322B0">
        <w:rPr>
          <w:rFonts w:cstheme="majorHAnsi"/>
          <w:b/>
          <w:bCs/>
          <w:color w:val="auto"/>
          <w:szCs w:val="28"/>
        </w:rPr>
        <w:t xml:space="preserve">Tình hình nghiên cứu liên quan đến </w:t>
      </w:r>
      <w:r w:rsidR="006A009E" w:rsidRPr="00D322B0">
        <w:rPr>
          <w:rFonts w:cstheme="majorHAnsi"/>
          <w:b/>
          <w:bCs/>
          <w:color w:val="auto"/>
          <w:szCs w:val="28"/>
        </w:rPr>
        <w:t>đề tài</w:t>
      </w:r>
      <w:bookmarkEnd w:id="8"/>
    </w:p>
    <w:p w:rsidR="00D87D12" w:rsidRPr="00D322B0" w:rsidRDefault="00887366"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szCs w:val="28"/>
        </w:rPr>
        <w:t xml:space="preserve">Pháp luật về thanh toán điện tử </w:t>
      </w:r>
      <w:r w:rsidR="00BC2A62" w:rsidRPr="00D322B0">
        <w:rPr>
          <w:rFonts w:asciiTheme="majorHAnsi" w:hAnsiTheme="majorHAnsi" w:cstheme="majorHAnsi"/>
          <w:szCs w:val="28"/>
        </w:rPr>
        <w:t xml:space="preserve">là một chủ đề nghiên cứu mới. Hiện nay, hệ thống các công trình nghiên cứu xoay quanh để tài này </w:t>
      </w:r>
      <w:r w:rsidR="00C5762A" w:rsidRPr="00D322B0">
        <w:rPr>
          <w:rFonts w:asciiTheme="majorHAnsi" w:hAnsiTheme="majorHAnsi" w:cstheme="majorHAnsi"/>
          <w:szCs w:val="28"/>
        </w:rPr>
        <w:t xml:space="preserve">tại Việt Nam </w:t>
      </w:r>
      <w:r w:rsidR="00523DFD" w:rsidRPr="00D322B0">
        <w:rPr>
          <w:rFonts w:asciiTheme="majorHAnsi" w:hAnsiTheme="majorHAnsi" w:cstheme="majorHAnsi"/>
          <w:szCs w:val="28"/>
        </w:rPr>
        <w:t xml:space="preserve">trải dài nhiều nội dung </w:t>
      </w:r>
      <w:r w:rsidR="00880B64" w:rsidRPr="00D322B0">
        <w:rPr>
          <w:rFonts w:asciiTheme="majorHAnsi" w:hAnsiTheme="majorHAnsi" w:cstheme="majorHAnsi"/>
          <w:szCs w:val="28"/>
        </w:rPr>
        <w:t>về</w:t>
      </w:r>
      <w:r w:rsidR="00523DFD" w:rsidRPr="00D322B0">
        <w:rPr>
          <w:rFonts w:asciiTheme="majorHAnsi" w:hAnsiTheme="majorHAnsi" w:cstheme="majorHAnsi"/>
          <w:szCs w:val="28"/>
        </w:rPr>
        <w:t xml:space="preserve"> lý luận pháp luật về thanh toán điện tử, các bài học từ pháp luật thanh toán điện tử tại nước ngoài cho Việt Nam</w:t>
      </w:r>
      <w:r w:rsidR="00C5762A" w:rsidRPr="00D322B0">
        <w:rPr>
          <w:rFonts w:asciiTheme="majorHAnsi" w:hAnsiTheme="majorHAnsi" w:cstheme="majorHAnsi"/>
          <w:szCs w:val="28"/>
        </w:rPr>
        <w:t xml:space="preserve">, </w:t>
      </w:r>
      <w:r w:rsidR="00523DFD" w:rsidRPr="00D322B0">
        <w:rPr>
          <w:rFonts w:asciiTheme="majorHAnsi" w:hAnsiTheme="majorHAnsi" w:cstheme="majorHAnsi"/>
          <w:szCs w:val="28"/>
        </w:rPr>
        <w:t>đánh giá về thực trạng pháp luật thanh toán điện tử tại Việt Nam</w:t>
      </w:r>
      <w:r w:rsidR="00C5762A" w:rsidRPr="00D322B0">
        <w:rPr>
          <w:rFonts w:asciiTheme="majorHAnsi" w:hAnsiTheme="majorHAnsi" w:cstheme="majorHAnsi"/>
          <w:szCs w:val="28"/>
        </w:rPr>
        <w:t xml:space="preserve"> hay các chủ đề khác liên quan đến quyền và lợi ích của các chủ thể tham gia giao dịch thương mại điện tử tại Việt Nam</w:t>
      </w:r>
      <w:r w:rsidR="00523DFD" w:rsidRPr="00D322B0">
        <w:rPr>
          <w:rFonts w:asciiTheme="majorHAnsi" w:hAnsiTheme="majorHAnsi" w:cstheme="majorHAnsi"/>
          <w:szCs w:val="28"/>
        </w:rPr>
        <w:t xml:space="preserve">. </w:t>
      </w:r>
      <w:r w:rsidR="00C5762A" w:rsidRPr="00D322B0">
        <w:rPr>
          <w:rFonts w:asciiTheme="majorHAnsi" w:hAnsiTheme="majorHAnsi" w:cstheme="majorHAnsi"/>
          <w:szCs w:val="28"/>
        </w:rPr>
        <w:t>Có thể kể đến</w:t>
      </w:r>
      <w:r w:rsidR="000D479A" w:rsidRPr="00D322B0">
        <w:rPr>
          <w:rFonts w:asciiTheme="majorHAnsi" w:hAnsiTheme="majorHAnsi" w:cstheme="majorHAnsi"/>
          <w:szCs w:val="28"/>
        </w:rPr>
        <w:t xml:space="preserve"> một</w:t>
      </w:r>
      <w:r w:rsidR="00C5762A" w:rsidRPr="00D322B0">
        <w:rPr>
          <w:rFonts w:asciiTheme="majorHAnsi" w:hAnsiTheme="majorHAnsi" w:cstheme="majorHAnsi"/>
          <w:szCs w:val="28"/>
        </w:rPr>
        <w:t xml:space="preserve"> số</w:t>
      </w:r>
      <w:r w:rsidR="000D479A" w:rsidRPr="00D322B0">
        <w:rPr>
          <w:rFonts w:asciiTheme="majorHAnsi" w:hAnsiTheme="majorHAnsi" w:cstheme="majorHAnsi"/>
          <w:szCs w:val="28"/>
        </w:rPr>
        <w:t xml:space="preserve"> </w:t>
      </w:r>
      <w:r w:rsidR="00C5762A" w:rsidRPr="00D322B0">
        <w:rPr>
          <w:rFonts w:asciiTheme="majorHAnsi" w:hAnsiTheme="majorHAnsi" w:cstheme="majorHAnsi"/>
          <w:szCs w:val="28"/>
        </w:rPr>
        <w:t>nghiên cứu</w:t>
      </w:r>
      <w:r w:rsidR="000D479A" w:rsidRPr="00D322B0">
        <w:rPr>
          <w:rFonts w:asciiTheme="majorHAnsi" w:hAnsiTheme="majorHAnsi" w:cstheme="majorHAnsi"/>
          <w:szCs w:val="28"/>
        </w:rPr>
        <w:t xml:space="preserve"> như sau:</w:t>
      </w:r>
    </w:p>
    <w:p w:rsidR="00D87D12" w:rsidRPr="00D322B0" w:rsidRDefault="00D87D12"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i/>
          <w:iCs/>
          <w:szCs w:val="28"/>
        </w:rPr>
        <w:t>Thứ nhất,</w:t>
      </w:r>
      <w:r w:rsidRPr="00D322B0">
        <w:rPr>
          <w:rFonts w:asciiTheme="majorHAnsi" w:hAnsiTheme="majorHAnsi" w:cstheme="majorHAnsi"/>
          <w:szCs w:val="28"/>
        </w:rPr>
        <w:t xml:space="preserve"> kỷ yếu hội th</w:t>
      </w:r>
      <w:r w:rsidR="00A947D6" w:rsidRPr="00D322B0">
        <w:rPr>
          <w:rFonts w:asciiTheme="majorHAnsi" w:hAnsiTheme="majorHAnsi" w:cstheme="majorHAnsi"/>
          <w:szCs w:val="28"/>
        </w:rPr>
        <w:t>ảo</w:t>
      </w:r>
      <w:r w:rsidRPr="00D322B0">
        <w:rPr>
          <w:rFonts w:asciiTheme="majorHAnsi" w:hAnsiTheme="majorHAnsi" w:cstheme="majorHAnsi"/>
          <w:szCs w:val="28"/>
        </w:rPr>
        <w:t xml:space="preserve"> khoa học</w:t>
      </w:r>
      <w:r w:rsidR="0097086B" w:rsidRPr="00D322B0">
        <w:rPr>
          <w:rFonts w:asciiTheme="majorHAnsi" w:hAnsiTheme="majorHAnsi" w:cstheme="majorHAnsi"/>
          <w:szCs w:val="28"/>
        </w:rPr>
        <w:t>:</w:t>
      </w:r>
    </w:p>
    <w:p w:rsidR="00C5762A" w:rsidRPr="00D322B0" w:rsidRDefault="00E65D05"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szCs w:val="28"/>
        </w:rPr>
        <w:t xml:space="preserve">Năm 2021, Khoa Luật Kinh tế, Trường Đại học Luật, Đại học Huế tổ chức Hội thảo khoa học “Hoàn thiện pháp luật thuế và thanh toán điện tử trong thời kỳ công nghiệp 4.0”. </w:t>
      </w:r>
      <w:r w:rsidR="00501209" w:rsidRPr="00501209">
        <w:rPr>
          <w:rFonts w:asciiTheme="majorHAnsi" w:hAnsiTheme="majorHAnsi" w:cstheme="majorHAnsi"/>
          <w:szCs w:val="28"/>
        </w:rPr>
        <w:t>Dù kỷ yếu của hội thảo chưa được công bố chính thức, người viết đã được tiếp cận với các bài viết liên quan trực tiếp đến đề tài nghiên cứu của luậ</w:t>
      </w:r>
      <w:r w:rsidR="00501209">
        <w:rPr>
          <w:rFonts w:asciiTheme="majorHAnsi" w:hAnsiTheme="majorHAnsi" w:cstheme="majorHAnsi"/>
          <w:szCs w:val="28"/>
        </w:rPr>
        <w:t xml:space="preserve">n văn này. </w:t>
      </w:r>
      <w:r w:rsidRPr="00D322B0">
        <w:rPr>
          <w:rFonts w:asciiTheme="majorHAnsi" w:hAnsiTheme="majorHAnsi" w:cstheme="majorHAnsi"/>
          <w:szCs w:val="28"/>
        </w:rPr>
        <w:t xml:space="preserve"> Ví dụ như các bài viết sau:</w:t>
      </w:r>
    </w:p>
    <w:p w:rsidR="00A34E0B" w:rsidRPr="00D322B0" w:rsidRDefault="00E65D05"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szCs w:val="28"/>
        </w:rPr>
        <w:t xml:space="preserve">- </w:t>
      </w:r>
      <w:r w:rsidR="00A34E0B" w:rsidRPr="00D322B0">
        <w:rPr>
          <w:rFonts w:asciiTheme="majorHAnsi" w:hAnsiTheme="majorHAnsi" w:cstheme="majorHAnsi"/>
          <w:szCs w:val="28"/>
        </w:rPr>
        <w:t xml:space="preserve">Lê Thảo Nguyên (2021), </w:t>
      </w:r>
      <w:r w:rsidRPr="00D322B0">
        <w:rPr>
          <w:rFonts w:asciiTheme="majorHAnsi" w:hAnsiTheme="majorHAnsi" w:cstheme="majorHAnsi"/>
          <w:i/>
          <w:iCs/>
          <w:szCs w:val="28"/>
        </w:rPr>
        <w:t>Hoàn thiện một số quy định pháp luật về dịch vụ ví điện tử trong thời kỳ công nghiệp 4.0</w:t>
      </w:r>
      <w:r w:rsidR="00A34E0B" w:rsidRPr="00D322B0">
        <w:rPr>
          <w:rFonts w:asciiTheme="majorHAnsi" w:hAnsiTheme="majorHAnsi" w:cstheme="majorHAnsi"/>
          <w:szCs w:val="28"/>
        </w:rPr>
        <w:t>, Hội thảo khoa học “Hoàn thiện pháp luật thuế và thanh toán điện tử trong thời kỳ công nghiệp 4.0”, Khoa Luật Kinh tế, Trường Đại học Luật, Đại học Huế.</w:t>
      </w:r>
    </w:p>
    <w:p w:rsidR="00E65D05" w:rsidRPr="00D322B0" w:rsidRDefault="00BC3200"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szCs w:val="28"/>
        </w:rPr>
        <w:t>Bài viết này đưa ra khái niệm ví điện tử</w:t>
      </w:r>
      <w:r w:rsidR="00AE1961" w:rsidRPr="00D322B0">
        <w:rPr>
          <w:rFonts w:asciiTheme="majorHAnsi" w:hAnsiTheme="majorHAnsi" w:cstheme="majorHAnsi"/>
          <w:szCs w:val="28"/>
        </w:rPr>
        <w:t xml:space="preserve"> theo thế giới và theo pháp luật Việt Nam</w:t>
      </w:r>
      <w:r w:rsidRPr="00D322B0">
        <w:rPr>
          <w:rFonts w:asciiTheme="majorHAnsi" w:hAnsiTheme="majorHAnsi" w:cstheme="majorHAnsi"/>
          <w:szCs w:val="28"/>
        </w:rPr>
        <w:t xml:space="preserve">. Tác giả cũng phân tích các nhược điểm </w:t>
      </w:r>
      <w:r w:rsidR="007B7558" w:rsidRPr="00D322B0">
        <w:rPr>
          <w:rFonts w:asciiTheme="majorHAnsi" w:hAnsiTheme="majorHAnsi" w:cstheme="majorHAnsi"/>
          <w:szCs w:val="28"/>
        </w:rPr>
        <w:t xml:space="preserve">chung </w:t>
      </w:r>
      <w:r w:rsidRPr="00D322B0">
        <w:rPr>
          <w:rFonts w:asciiTheme="majorHAnsi" w:hAnsiTheme="majorHAnsi" w:cstheme="majorHAnsi"/>
          <w:szCs w:val="28"/>
        </w:rPr>
        <w:t>của pháp luật về ví điện tử và đề xuất một số giải pháp khắc phục.</w:t>
      </w:r>
    </w:p>
    <w:p w:rsidR="00A34E0B" w:rsidRPr="00D322B0" w:rsidRDefault="00E65D05"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szCs w:val="28"/>
        </w:rPr>
        <w:t xml:space="preserve">- </w:t>
      </w:r>
      <w:r w:rsidR="00A34E0B" w:rsidRPr="00D322B0">
        <w:rPr>
          <w:rFonts w:asciiTheme="majorHAnsi" w:hAnsiTheme="majorHAnsi" w:cstheme="majorHAnsi"/>
          <w:szCs w:val="28"/>
        </w:rPr>
        <w:t xml:space="preserve">ThS. Đồng Thị Huyền </w:t>
      </w:r>
      <w:r w:rsidR="00501209">
        <w:rPr>
          <w:rFonts w:asciiTheme="majorHAnsi" w:hAnsiTheme="majorHAnsi" w:cstheme="majorHAnsi"/>
          <w:szCs w:val="28"/>
        </w:rPr>
        <w:t>Nga</w:t>
      </w:r>
      <w:r w:rsidR="00A34E0B" w:rsidRPr="00D322B0">
        <w:rPr>
          <w:rFonts w:asciiTheme="majorHAnsi" w:hAnsiTheme="majorHAnsi" w:cstheme="majorHAnsi"/>
          <w:szCs w:val="28"/>
        </w:rPr>
        <w:t xml:space="preserve"> (2021), </w:t>
      </w:r>
      <w:r w:rsidRPr="00D322B0">
        <w:rPr>
          <w:rFonts w:asciiTheme="majorHAnsi" w:hAnsiTheme="majorHAnsi" w:cstheme="majorHAnsi"/>
          <w:i/>
          <w:iCs/>
          <w:szCs w:val="28"/>
        </w:rPr>
        <w:t>Hoàn thiện khuôn khổ pháp luật về quản lý ví điện tử tại Việt Nam</w:t>
      </w:r>
      <w:r w:rsidR="00A34E0B" w:rsidRPr="00D322B0">
        <w:rPr>
          <w:rFonts w:asciiTheme="majorHAnsi" w:hAnsiTheme="majorHAnsi" w:cstheme="majorHAnsi"/>
          <w:szCs w:val="28"/>
        </w:rPr>
        <w:t>, Hội thảo khoa học “Hoàn thiện pháp luật thuế và thanh toán điện tử trong thời kỳ công nghiệp 4.0”, Khoa Luật Kinh tế, Trường Đại học Luật, Đại học Huế</w:t>
      </w:r>
      <w:r w:rsidRPr="00D322B0">
        <w:rPr>
          <w:rFonts w:asciiTheme="majorHAnsi" w:hAnsiTheme="majorHAnsi" w:cstheme="majorHAnsi"/>
          <w:szCs w:val="28"/>
        </w:rPr>
        <w:t>.</w:t>
      </w:r>
    </w:p>
    <w:p w:rsidR="00E65D05" w:rsidRPr="00D322B0" w:rsidRDefault="007B7558"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szCs w:val="28"/>
        </w:rPr>
        <w:t>Nghiên cứu này thiên về phân tích các điểm yếu liên quan đến bảo mật, tính an toàn của ví điện tử tại Việt Nam; từ đây đưa ra các yêu cầu hoàn thiện đối với pháp luật về ví điện tử tại Việt Nam nhằm đảm bảo khắc phục các nhược điểm kể trên.</w:t>
      </w:r>
    </w:p>
    <w:p w:rsidR="00A34E0B" w:rsidRPr="00D322B0" w:rsidRDefault="00E65D05"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szCs w:val="28"/>
        </w:rPr>
        <w:t xml:space="preserve">- </w:t>
      </w:r>
      <w:r w:rsidR="00A34E0B" w:rsidRPr="00D322B0">
        <w:rPr>
          <w:rFonts w:asciiTheme="majorHAnsi" w:hAnsiTheme="majorHAnsi" w:cstheme="majorHAnsi"/>
          <w:szCs w:val="28"/>
        </w:rPr>
        <w:t xml:space="preserve">LS. Nguyễn Văn Tứ (2021), </w:t>
      </w:r>
      <w:r w:rsidR="00880B64" w:rsidRPr="00D322B0">
        <w:rPr>
          <w:rFonts w:asciiTheme="majorHAnsi" w:hAnsiTheme="majorHAnsi" w:cstheme="majorHAnsi"/>
          <w:i/>
          <w:iCs/>
          <w:szCs w:val="28"/>
        </w:rPr>
        <w:t>Một số kiến nghị nhằm hoàn thiện khung pháp lý về thanh toán bằng tiền điện tử ở Việt Nam đáp ứng thời kỳ công nghiệp 4.0</w:t>
      </w:r>
      <w:r w:rsidR="00A34E0B" w:rsidRPr="00D322B0">
        <w:rPr>
          <w:rFonts w:asciiTheme="majorHAnsi" w:hAnsiTheme="majorHAnsi" w:cstheme="majorHAnsi"/>
          <w:szCs w:val="28"/>
        </w:rPr>
        <w:t>, Hội thảo khoa học “Hoàn thiện pháp luật thuế và thanh toán điện tử trong thời kỳ công nghiệp 4.0”, Khoa Luật Kinh tế, Trường Đại học Luật, Đại học Huế.</w:t>
      </w:r>
    </w:p>
    <w:p w:rsidR="00E65D05" w:rsidRPr="00D322B0" w:rsidRDefault="002013BF"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szCs w:val="28"/>
        </w:rPr>
        <w:lastRenderedPageBreak/>
        <w:t>Trong bài viết này, tác giả đưa ra quan điểm của mình về định nghĩa tiền điện tử, trong đó thể hiện rằng tiền điện tử là đối tượng giao dịch của thanh toán điện tử. Tác giả đã phân tích pháp luật hiện hành tại Việt Nam về tiền điện tử, nhược điểm của hệ thống pháp luật này và kiến nghị hoàn thiện pháp luật.</w:t>
      </w:r>
    </w:p>
    <w:p w:rsidR="00A34E0B" w:rsidRPr="00D322B0" w:rsidRDefault="00880B64"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szCs w:val="28"/>
        </w:rPr>
        <w:t xml:space="preserve">- </w:t>
      </w:r>
      <w:r w:rsidR="00A34E0B" w:rsidRPr="00D322B0">
        <w:rPr>
          <w:rFonts w:asciiTheme="majorHAnsi" w:hAnsiTheme="majorHAnsi" w:cstheme="majorHAnsi"/>
          <w:szCs w:val="28"/>
        </w:rPr>
        <w:t xml:space="preserve">ThS. Lê Thị Thùy Nhi (2021), </w:t>
      </w:r>
      <w:r w:rsidRPr="00D322B0">
        <w:rPr>
          <w:rFonts w:asciiTheme="majorHAnsi" w:hAnsiTheme="majorHAnsi" w:cstheme="majorHAnsi"/>
          <w:i/>
          <w:iCs/>
          <w:szCs w:val="28"/>
        </w:rPr>
        <w:t>Pháp luật một số quốc gia trên thế giới về quản lý giao dịch Mobile Money và gợi mở cho Việt Nam</w:t>
      </w:r>
      <w:r w:rsidR="00A34E0B" w:rsidRPr="00D322B0">
        <w:rPr>
          <w:rFonts w:asciiTheme="majorHAnsi" w:hAnsiTheme="majorHAnsi" w:cstheme="majorHAnsi"/>
          <w:szCs w:val="28"/>
        </w:rPr>
        <w:t>, Hội thảo khoa học “Hoàn thiện pháp luật thuế và thanh toán điện tử trong thời kỳ công nghiệp 4.0”, Khoa Luật Kinh tế, Trường Đại học Luật, Đại học Huế.</w:t>
      </w:r>
    </w:p>
    <w:p w:rsidR="00880B64" w:rsidRPr="00D322B0" w:rsidRDefault="00AE1961"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szCs w:val="28"/>
        </w:rPr>
        <w:t>Với nghiên cứu này, tác giả đưa ra khái niệm Mobile Money là dịch vụ giao dịch tài chính được thực hiện thông qua điện thoại di động (- vậy có thể thấy,</w:t>
      </w:r>
      <w:r w:rsidR="002A691C" w:rsidRPr="00D322B0">
        <w:rPr>
          <w:rFonts w:asciiTheme="majorHAnsi" w:hAnsiTheme="majorHAnsi" w:cstheme="majorHAnsi"/>
          <w:szCs w:val="28"/>
        </w:rPr>
        <w:t xml:space="preserve"> theo quan điểm của luận văn này,</w:t>
      </w:r>
      <w:r w:rsidRPr="00D322B0">
        <w:rPr>
          <w:rFonts w:asciiTheme="majorHAnsi" w:hAnsiTheme="majorHAnsi" w:cstheme="majorHAnsi"/>
          <w:szCs w:val="28"/>
        </w:rPr>
        <w:t xml:space="preserve"> Mobile Money là một hình thức thanh toán điện tử). Tác giả đã ghi nhận và phân tích pháp luật tại Kenya, Phillipines và Indonesia về giao dịch Mobile Money, từ đó đưa ra bài học cho xây dựng hệ thống pháp luật này tại Việt Nam dựa trên những tương đồng nhất định giữa bối cảnh giữa các quốc gia.</w:t>
      </w:r>
    </w:p>
    <w:p w:rsidR="00A34E0B" w:rsidRPr="00D322B0" w:rsidRDefault="00880B64"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szCs w:val="28"/>
        </w:rPr>
        <w:t xml:space="preserve">- </w:t>
      </w:r>
      <w:r w:rsidR="00A34E0B" w:rsidRPr="00D322B0">
        <w:rPr>
          <w:rFonts w:asciiTheme="majorHAnsi" w:hAnsiTheme="majorHAnsi" w:cstheme="majorHAnsi"/>
          <w:szCs w:val="28"/>
        </w:rPr>
        <w:t xml:space="preserve">ThS. Trần Thế Hệ (2021), </w:t>
      </w:r>
      <w:r w:rsidRPr="00D322B0">
        <w:rPr>
          <w:rFonts w:asciiTheme="majorHAnsi" w:hAnsiTheme="majorHAnsi" w:cstheme="majorHAnsi"/>
          <w:i/>
          <w:iCs/>
          <w:szCs w:val="28"/>
        </w:rPr>
        <w:t>Thực trạng, dự báo và các giải pháp chống tội phạm công nghệ cao trong lĩnh vực thanh toán điện tử tại các ngân hàng tại Việt Nam</w:t>
      </w:r>
      <w:r w:rsidR="00A34E0B" w:rsidRPr="00D322B0">
        <w:rPr>
          <w:rFonts w:asciiTheme="majorHAnsi" w:hAnsiTheme="majorHAnsi" w:cstheme="majorHAnsi"/>
          <w:szCs w:val="28"/>
        </w:rPr>
        <w:t>, Hội thảo khoa học “Hoàn thiện pháp luật thuế và thanh toán điện tử trong thời kỳ công nghiệp 4.0”, Khoa Luật Kinh tế, Trường Đại học Luật, Đại học Huế.</w:t>
      </w:r>
    </w:p>
    <w:p w:rsidR="00880B64" w:rsidRPr="00D322B0" w:rsidRDefault="00A34E0B"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szCs w:val="28"/>
        </w:rPr>
        <w:t>Ngh</w:t>
      </w:r>
      <w:r w:rsidR="002A691C" w:rsidRPr="00D322B0">
        <w:rPr>
          <w:rFonts w:asciiTheme="majorHAnsi" w:hAnsiTheme="majorHAnsi" w:cstheme="majorHAnsi"/>
          <w:szCs w:val="28"/>
        </w:rPr>
        <w:t>iên cứu này cung cấp những phân tích về thực trạng và các dự báo tội phạm về một số loại hình tội phạm công nghệ cao liên quan đến lĩnh vực thanh toán điện tử tại các ngân hàng tại Việt Nam của tác giả.</w:t>
      </w:r>
    </w:p>
    <w:p w:rsidR="009A09D8" w:rsidRPr="00D322B0" w:rsidRDefault="00D87D12"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i/>
          <w:iCs/>
          <w:szCs w:val="28"/>
        </w:rPr>
        <w:t xml:space="preserve">Thứ </w:t>
      </w:r>
      <w:r w:rsidR="007435BB" w:rsidRPr="00D322B0">
        <w:rPr>
          <w:rFonts w:asciiTheme="majorHAnsi" w:hAnsiTheme="majorHAnsi" w:cstheme="majorHAnsi"/>
          <w:i/>
          <w:iCs/>
          <w:szCs w:val="28"/>
        </w:rPr>
        <w:t>hai</w:t>
      </w:r>
      <w:r w:rsidRPr="00D322B0">
        <w:rPr>
          <w:rFonts w:asciiTheme="majorHAnsi" w:hAnsiTheme="majorHAnsi" w:cstheme="majorHAnsi"/>
          <w:i/>
          <w:iCs/>
          <w:szCs w:val="28"/>
        </w:rPr>
        <w:t>,</w:t>
      </w:r>
      <w:r w:rsidRPr="00D322B0">
        <w:rPr>
          <w:rFonts w:asciiTheme="majorHAnsi" w:hAnsiTheme="majorHAnsi" w:cstheme="majorHAnsi"/>
          <w:szCs w:val="28"/>
        </w:rPr>
        <w:t xml:space="preserve"> </w:t>
      </w:r>
      <w:r w:rsidR="007D481E" w:rsidRPr="00D322B0">
        <w:rPr>
          <w:rFonts w:asciiTheme="majorHAnsi" w:hAnsiTheme="majorHAnsi" w:cstheme="majorHAnsi"/>
          <w:szCs w:val="28"/>
        </w:rPr>
        <w:t>các luận văn hoặc luận án có chủ đề về thanh toán điện tử:</w:t>
      </w:r>
    </w:p>
    <w:p w:rsidR="00300314" w:rsidRPr="00D322B0" w:rsidRDefault="00300314"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szCs w:val="28"/>
        </w:rPr>
        <w:t xml:space="preserve">- Nguyễn Văn Trung (2020), </w:t>
      </w:r>
      <w:r w:rsidRPr="00D322B0">
        <w:rPr>
          <w:rFonts w:asciiTheme="majorHAnsi" w:hAnsiTheme="majorHAnsi" w:cstheme="majorHAnsi"/>
          <w:i/>
          <w:iCs/>
          <w:szCs w:val="28"/>
        </w:rPr>
        <w:t>Pháp luật về hoạt động kinh doanh ví điện tử ở Việt Nam – thực trạng và giải pháp hoàn thiện</w:t>
      </w:r>
      <w:r w:rsidRPr="00D322B0">
        <w:rPr>
          <w:rFonts w:asciiTheme="majorHAnsi" w:hAnsiTheme="majorHAnsi" w:cstheme="majorHAnsi"/>
          <w:szCs w:val="28"/>
        </w:rPr>
        <w:t xml:space="preserve">, </w:t>
      </w:r>
      <w:r w:rsidR="00501209" w:rsidRPr="00501209">
        <w:rPr>
          <w:rFonts w:asciiTheme="majorHAnsi" w:hAnsiTheme="majorHAnsi" w:cstheme="majorHAnsi"/>
          <w:szCs w:val="28"/>
        </w:rPr>
        <w:t xml:space="preserve">Luận án Tiến sỹ, </w:t>
      </w:r>
      <w:r w:rsidRPr="00D322B0">
        <w:rPr>
          <w:rFonts w:asciiTheme="majorHAnsi" w:hAnsiTheme="majorHAnsi" w:cstheme="majorHAnsi"/>
          <w:szCs w:val="28"/>
        </w:rPr>
        <w:t>Đại học Luật Hà Nội.</w:t>
      </w:r>
    </w:p>
    <w:p w:rsidR="00300314" w:rsidRPr="00D322B0" w:rsidRDefault="00300314"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szCs w:val="28"/>
        </w:rPr>
        <w:t xml:space="preserve">Tại luận văn này, tác giả đã đưa ra những phân tích và đánh giá mang tính tổng quát và có hệ thống về pháp luật điều chỉnh kinh doanh ví điện tử tại Việt Nam. </w:t>
      </w:r>
      <w:r w:rsidR="00834410" w:rsidRPr="00D322B0">
        <w:rPr>
          <w:rFonts w:asciiTheme="majorHAnsi" w:hAnsiTheme="majorHAnsi" w:cstheme="majorHAnsi"/>
          <w:szCs w:val="28"/>
        </w:rPr>
        <w:t>Từ đây, tác giải đưa ra đề xuất hoàn thiện pháp luật. Theo tác giả tự đánh giá, luận văn này là một trong những nghiên cứu chuyên sâu đầu tiên về riêng pháp luật về hoạt động kinh doanh ví điện tử ở Việt Nam.</w:t>
      </w:r>
    </w:p>
    <w:p w:rsidR="007D481E" w:rsidRPr="00D322B0" w:rsidRDefault="007D481E"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szCs w:val="28"/>
        </w:rPr>
        <w:t xml:space="preserve">- </w:t>
      </w:r>
      <w:r w:rsidR="00300314" w:rsidRPr="00D322B0">
        <w:rPr>
          <w:rFonts w:asciiTheme="majorHAnsi" w:hAnsiTheme="majorHAnsi" w:cstheme="majorHAnsi"/>
          <w:szCs w:val="28"/>
        </w:rPr>
        <w:t xml:space="preserve">Đặng Hồng Ngà (2023), </w:t>
      </w:r>
      <w:r w:rsidR="00300314" w:rsidRPr="00D322B0">
        <w:rPr>
          <w:rFonts w:asciiTheme="majorHAnsi" w:hAnsiTheme="majorHAnsi" w:cstheme="majorHAnsi"/>
          <w:i/>
          <w:iCs/>
          <w:szCs w:val="28"/>
        </w:rPr>
        <w:t>Pháp luật về thương mại điện tử trong thanh toán trực tuyến, qua thực tiễn tại thành phố Đà Nẵng</w:t>
      </w:r>
      <w:r w:rsidR="00300314" w:rsidRPr="00D322B0">
        <w:rPr>
          <w:rFonts w:asciiTheme="majorHAnsi" w:hAnsiTheme="majorHAnsi" w:cstheme="majorHAnsi"/>
          <w:szCs w:val="28"/>
        </w:rPr>
        <w:t xml:space="preserve">, </w:t>
      </w:r>
      <w:r w:rsidR="00501209" w:rsidRPr="00501209">
        <w:rPr>
          <w:rFonts w:asciiTheme="majorHAnsi" w:hAnsiTheme="majorHAnsi" w:cstheme="majorHAnsi"/>
          <w:szCs w:val="28"/>
        </w:rPr>
        <w:t xml:space="preserve">Luận văn Thạc sỹ, </w:t>
      </w:r>
      <w:r w:rsidR="00300314" w:rsidRPr="00D322B0">
        <w:rPr>
          <w:rFonts w:asciiTheme="majorHAnsi" w:hAnsiTheme="majorHAnsi" w:cstheme="majorHAnsi"/>
          <w:szCs w:val="28"/>
        </w:rPr>
        <w:t>Trường Đại học Luật, Đại học Huế.</w:t>
      </w:r>
    </w:p>
    <w:p w:rsidR="00300314" w:rsidRPr="00D322B0" w:rsidRDefault="00300314"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szCs w:val="28"/>
        </w:rPr>
        <w:t>Luận văn này đưa ra phân tích của tác giả về thanh toán trực tuyến (- theo người viết, khái niệm về thanh toán trực tuyến trong nghiên cứu này khá tương đồng với cách hiểu của người viết về thanh toán điện tử) và pháp luật liên quan đến lĩnh vực này, đi kèm với những đánh giá về pháp luật về thực hiện pháp luật tại thành phố Đà Nẵng và đề xuất hoàn thiện pháp luật.</w:t>
      </w:r>
    </w:p>
    <w:p w:rsidR="00D87D12" w:rsidRPr="00D322B0" w:rsidRDefault="009A09D8"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i/>
          <w:iCs/>
          <w:szCs w:val="28"/>
        </w:rPr>
        <w:lastRenderedPageBreak/>
        <w:t xml:space="preserve">Thứ ba, </w:t>
      </w:r>
      <w:r w:rsidR="00D87D12" w:rsidRPr="00D322B0">
        <w:rPr>
          <w:rFonts w:asciiTheme="majorHAnsi" w:hAnsiTheme="majorHAnsi" w:cstheme="majorHAnsi"/>
          <w:szCs w:val="28"/>
        </w:rPr>
        <w:t>các bài nghiên cứu</w:t>
      </w:r>
      <w:r w:rsidR="00A947D6" w:rsidRPr="00D322B0">
        <w:rPr>
          <w:rFonts w:asciiTheme="majorHAnsi" w:hAnsiTheme="majorHAnsi" w:cstheme="majorHAnsi"/>
          <w:szCs w:val="28"/>
        </w:rPr>
        <w:t xml:space="preserve"> </w:t>
      </w:r>
      <w:r w:rsidRPr="00D322B0">
        <w:rPr>
          <w:rFonts w:asciiTheme="majorHAnsi" w:hAnsiTheme="majorHAnsi" w:cstheme="majorHAnsi"/>
          <w:szCs w:val="28"/>
        </w:rPr>
        <w:t xml:space="preserve">khác </w:t>
      </w:r>
      <w:r w:rsidR="00A947D6" w:rsidRPr="00D322B0">
        <w:rPr>
          <w:rFonts w:asciiTheme="majorHAnsi" w:hAnsiTheme="majorHAnsi" w:cstheme="majorHAnsi"/>
          <w:szCs w:val="28"/>
        </w:rPr>
        <w:t xml:space="preserve">liên quan đến </w:t>
      </w:r>
      <w:r w:rsidRPr="00D322B0">
        <w:rPr>
          <w:rFonts w:asciiTheme="majorHAnsi" w:hAnsiTheme="majorHAnsi" w:cstheme="majorHAnsi"/>
          <w:szCs w:val="28"/>
        </w:rPr>
        <w:t>pháp luật về thanh toán điện tử:</w:t>
      </w:r>
    </w:p>
    <w:p w:rsidR="00834410" w:rsidRPr="00D322B0" w:rsidRDefault="00834410"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szCs w:val="28"/>
        </w:rPr>
        <w:t xml:space="preserve">- Nguyễn Hải Yến (2019), </w:t>
      </w:r>
      <w:r w:rsidRPr="00D322B0">
        <w:rPr>
          <w:rFonts w:asciiTheme="majorHAnsi" w:hAnsiTheme="majorHAnsi" w:cstheme="majorHAnsi"/>
          <w:i/>
          <w:iCs/>
          <w:szCs w:val="28"/>
        </w:rPr>
        <w:t>Hoạt động của Fintech ở Việt Nam hiện nay – Thực trạng pháp luật điều chỉnh và giải thích pháp lí nhằm hoàn thiện pháp luật</w:t>
      </w:r>
      <w:r w:rsidRPr="00D322B0">
        <w:rPr>
          <w:rFonts w:asciiTheme="majorHAnsi" w:hAnsiTheme="majorHAnsi" w:cstheme="majorHAnsi"/>
          <w:szCs w:val="28"/>
        </w:rPr>
        <w:t>, Tạp chí Luật học số 6/2019.</w:t>
      </w:r>
    </w:p>
    <w:p w:rsidR="00834410" w:rsidRPr="00D322B0" w:rsidRDefault="00834410"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szCs w:val="28"/>
        </w:rPr>
        <w:t xml:space="preserve">Trong bài viết này, tác giả </w:t>
      </w:r>
      <w:r w:rsidR="00EB4EC3" w:rsidRPr="00D322B0">
        <w:rPr>
          <w:rFonts w:asciiTheme="majorHAnsi" w:hAnsiTheme="majorHAnsi" w:cstheme="majorHAnsi"/>
          <w:szCs w:val="28"/>
        </w:rPr>
        <w:t>đưa ra và đánh giá về các vấn đề pháp lý liên quan đến Fintech (- những doanh nghiệp sử dụng công nghệ thông tin nhằm mục đích tăng cường hiệu quả của hoạt động kinh doanh, tức là, bao gồm cả các chủ thể doanh nghiệp trong quan hệ giao dịch thanh toán điện tử) tại Việt Nam.</w:t>
      </w:r>
    </w:p>
    <w:p w:rsidR="00EB4EC3" w:rsidRPr="00D322B0" w:rsidRDefault="00E96898"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szCs w:val="28"/>
        </w:rPr>
        <w:t xml:space="preserve">- Nguyễn Thu Thủy, Nguyễn Thị Hà Thanh, </w:t>
      </w:r>
      <w:r w:rsidR="00534204" w:rsidRPr="00D322B0">
        <w:rPr>
          <w:rFonts w:asciiTheme="majorHAnsi" w:hAnsiTheme="majorHAnsi" w:cstheme="majorHAnsi"/>
          <w:szCs w:val="28"/>
        </w:rPr>
        <w:t xml:space="preserve">Lê Thành Tuyên (2020), </w:t>
      </w:r>
      <w:r w:rsidR="00534204" w:rsidRPr="00D322B0">
        <w:rPr>
          <w:rFonts w:asciiTheme="majorHAnsi" w:hAnsiTheme="majorHAnsi" w:cstheme="majorHAnsi"/>
          <w:i/>
          <w:iCs/>
          <w:szCs w:val="28"/>
        </w:rPr>
        <w:t>Phát triển ngân hàng số tại Việt Nam và một số kinh nghiệm cho quốc tế</w:t>
      </w:r>
      <w:r w:rsidR="00534204" w:rsidRPr="00D322B0">
        <w:rPr>
          <w:rFonts w:asciiTheme="majorHAnsi" w:hAnsiTheme="majorHAnsi" w:cstheme="majorHAnsi"/>
          <w:szCs w:val="28"/>
        </w:rPr>
        <w:t>, Tạp chí Tài chính – Kinh doanh.</w:t>
      </w:r>
    </w:p>
    <w:p w:rsidR="00534204" w:rsidRPr="00D322B0" w:rsidRDefault="00534204"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szCs w:val="28"/>
        </w:rPr>
        <w:t>Tại nghiên cứu này, nhóm tác giả đã đưa ra phân tích chính sách pháp luật của Ấn Độ và Trung Quốc về ngân hàng số, từ đây gợi ý đường hướng phát triển của mảng pháp luật này tại Việt Nam.</w:t>
      </w:r>
    </w:p>
    <w:p w:rsidR="00534204" w:rsidRPr="00D322B0" w:rsidRDefault="00534204"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szCs w:val="28"/>
        </w:rPr>
        <w:t xml:space="preserve">- ThS. Nguyễn Thị Anh Thơ, Nguyễn Thùy Anh, Phạm Thị Bích Ngọc, Trịnh Kim Khánh (2021), </w:t>
      </w:r>
      <w:r w:rsidRPr="00D322B0">
        <w:rPr>
          <w:rFonts w:asciiTheme="majorHAnsi" w:hAnsiTheme="majorHAnsi" w:cstheme="majorHAnsi"/>
          <w:i/>
          <w:iCs/>
          <w:szCs w:val="28"/>
        </w:rPr>
        <w:t>Quy định về thanh toán qua ví điện tử của một số quốc gia, những gợi mở cho Việt Nam</w:t>
      </w:r>
      <w:r w:rsidRPr="00D322B0">
        <w:rPr>
          <w:rFonts w:asciiTheme="majorHAnsi" w:hAnsiTheme="majorHAnsi" w:cstheme="majorHAnsi"/>
          <w:szCs w:val="28"/>
        </w:rPr>
        <w:t>, Tạp chí Nghiên cứu Lập pháp số 11 – tháng 6/2021.</w:t>
      </w:r>
    </w:p>
    <w:p w:rsidR="00534204" w:rsidRPr="00D322B0" w:rsidRDefault="00F47E30"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szCs w:val="28"/>
        </w:rPr>
        <w:t>Với nghiên cứu này, nhóm tác giả đưa ra quy định về thanh toán qua ví điện tử của Trung Quốc, Singapore và Indonesia rồi đề xuất hướng tiếp cận và phát triển hệ thống pháp luật này tại Việt Nam dựa trên bài học từ các nước kể trên, kết hợp với đặc trưng của bối cảnh nước ta.</w:t>
      </w:r>
    </w:p>
    <w:p w:rsidR="00B24017" w:rsidRPr="00D322B0" w:rsidRDefault="00147A6C" w:rsidP="00E65E62">
      <w:pPr>
        <w:tabs>
          <w:tab w:val="left" w:pos="993"/>
        </w:tabs>
        <w:spacing w:line="264" w:lineRule="auto"/>
        <w:ind w:firstLine="567"/>
        <w:rPr>
          <w:rFonts w:asciiTheme="majorHAnsi" w:eastAsia="Times New Roman" w:hAnsiTheme="majorHAnsi" w:cstheme="majorHAnsi"/>
          <w:szCs w:val="28"/>
        </w:rPr>
      </w:pPr>
      <w:r w:rsidRPr="00D322B0">
        <w:rPr>
          <w:rFonts w:asciiTheme="majorHAnsi" w:hAnsiTheme="majorHAnsi" w:cstheme="majorHAnsi"/>
          <w:szCs w:val="28"/>
        </w:rPr>
        <w:t xml:space="preserve">Nhìn chung, hệ thống các nghiên cứu về thanh toán điện tử ngày càng tăng trưởng về chất và lượng. </w:t>
      </w:r>
      <w:r w:rsidRPr="00D322B0">
        <w:rPr>
          <w:rFonts w:asciiTheme="majorHAnsi" w:eastAsia="Times New Roman" w:hAnsiTheme="majorHAnsi" w:cstheme="majorHAnsi"/>
          <w:szCs w:val="28"/>
        </w:rPr>
        <w:t>Những công trình khoa học người được nêu bên trên là tài liệu vô cùng quý báu giúp người viết có thêm nhiều thông tin quan trọng phục vụ cho việc thực hiện luận văn này.</w:t>
      </w:r>
    </w:p>
    <w:p w:rsidR="00147A6C" w:rsidRPr="00D322B0" w:rsidRDefault="008F2078" w:rsidP="00E65E62">
      <w:pPr>
        <w:tabs>
          <w:tab w:val="left" w:pos="720"/>
          <w:tab w:val="left" w:pos="993"/>
        </w:tabs>
        <w:spacing w:line="264" w:lineRule="auto"/>
        <w:ind w:firstLine="567"/>
        <w:rPr>
          <w:rFonts w:asciiTheme="majorHAnsi" w:hAnsiTheme="majorHAnsi" w:cstheme="majorHAnsi"/>
          <w:szCs w:val="28"/>
        </w:rPr>
      </w:pPr>
      <w:r w:rsidRPr="00D322B0">
        <w:rPr>
          <w:rFonts w:asciiTheme="majorHAnsi" w:eastAsia="Times New Roman" w:hAnsiTheme="majorHAnsi" w:cstheme="majorHAnsi"/>
          <w:szCs w:val="28"/>
        </w:rPr>
        <w:t>Luận văn kế thừa một số nội dung</w:t>
      </w:r>
      <w:r w:rsidR="00522D07" w:rsidRPr="00D322B0">
        <w:rPr>
          <w:rFonts w:asciiTheme="majorHAnsi" w:eastAsia="Times New Roman" w:hAnsiTheme="majorHAnsi" w:cstheme="majorHAnsi"/>
          <w:szCs w:val="28"/>
        </w:rPr>
        <w:t xml:space="preserve"> từ các nghiên cứu trước đây như</w:t>
      </w:r>
      <w:r w:rsidRPr="00D322B0">
        <w:rPr>
          <w:rFonts w:asciiTheme="majorHAnsi" w:eastAsia="Times New Roman" w:hAnsiTheme="majorHAnsi" w:cstheme="majorHAnsi"/>
          <w:szCs w:val="28"/>
        </w:rPr>
        <w:t xml:space="preserve"> sau:</w:t>
      </w:r>
      <w:r w:rsidR="009C4CA6" w:rsidRPr="00D322B0">
        <w:rPr>
          <w:rFonts w:asciiTheme="majorHAnsi" w:hAnsiTheme="majorHAnsi" w:cstheme="majorHAnsi"/>
          <w:szCs w:val="28"/>
        </w:rPr>
        <w:t xml:space="preserve"> </w:t>
      </w:r>
      <w:r w:rsidR="009C4CA6" w:rsidRPr="00D322B0">
        <w:rPr>
          <w:rFonts w:asciiTheme="majorHAnsi" w:hAnsiTheme="majorHAnsi" w:cstheme="majorHAnsi"/>
          <w:i/>
          <w:iCs/>
          <w:szCs w:val="28"/>
        </w:rPr>
        <w:t>v</w:t>
      </w:r>
      <w:r w:rsidR="00A03E2D" w:rsidRPr="00D322B0">
        <w:rPr>
          <w:rFonts w:asciiTheme="majorHAnsi" w:hAnsiTheme="majorHAnsi" w:cstheme="majorHAnsi"/>
          <w:i/>
          <w:iCs/>
          <w:szCs w:val="28"/>
        </w:rPr>
        <w:t>ề lý luận pháp luật:</w:t>
      </w:r>
      <w:r w:rsidR="00A03E2D" w:rsidRPr="00D322B0">
        <w:rPr>
          <w:rFonts w:asciiTheme="majorHAnsi" w:hAnsiTheme="majorHAnsi" w:cstheme="majorHAnsi"/>
          <w:szCs w:val="28"/>
        </w:rPr>
        <w:t xml:space="preserve"> </w:t>
      </w:r>
      <w:r w:rsidR="00721F84" w:rsidRPr="00D322B0">
        <w:rPr>
          <w:rFonts w:asciiTheme="majorHAnsi" w:hAnsiTheme="majorHAnsi" w:cstheme="majorHAnsi"/>
          <w:szCs w:val="28"/>
        </w:rPr>
        <w:t xml:space="preserve">luận </w:t>
      </w:r>
      <w:r w:rsidR="00A03E2D" w:rsidRPr="00D322B0">
        <w:rPr>
          <w:rFonts w:asciiTheme="majorHAnsi" w:hAnsiTheme="majorHAnsi" w:cstheme="majorHAnsi"/>
          <w:szCs w:val="28"/>
        </w:rPr>
        <w:t>văn tiếp cận cơ sở lý luận trong các công trình, kế thừa một số khái niệm, cơ cấu pháp luật điều chỉnh hoặc gợi mở cho các giải pháp</w:t>
      </w:r>
      <w:r w:rsidR="009C4CA6" w:rsidRPr="00D322B0">
        <w:rPr>
          <w:rFonts w:asciiTheme="majorHAnsi" w:hAnsiTheme="majorHAnsi" w:cstheme="majorHAnsi"/>
          <w:szCs w:val="28"/>
        </w:rPr>
        <w:t xml:space="preserve">; </w:t>
      </w:r>
      <w:r w:rsidR="009C4CA6" w:rsidRPr="00D322B0">
        <w:rPr>
          <w:rFonts w:asciiTheme="majorHAnsi" w:hAnsiTheme="majorHAnsi" w:cstheme="majorHAnsi"/>
          <w:i/>
          <w:iCs/>
          <w:szCs w:val="28"/>
        </w:rPr>
        <w:t>về</w:t>
      </w:r>
      <w:r w:rsidR="00A03E2D" w:rsidRPr="00D322B0">
        <w:rPr>
          <w:rFonts w:asciiTheme="majorHAnsi" w:hAnsiTheme="majorHAnsi" w:cstheme="majorHAnsi"/>
          <w:i/>
          <w:iCs/>
          <w:szCs w:val="28"/>
        </w:rPr>
        <w:t xml:space="preserve"> thực tiễn:</w:t>
      </w:r>
      <w:r w:rsidR="00A03E2D" w:rsidRPr="00D322B0">
        <w:rPr>
          <w:rFonts w:asciiTheme="majorHAnsi" w:hAnsiTheme="majorHAnsi" w:cstheme="majorHAnsi"/>
          <w:szCs w:val="28"/>
        </w:rPr>
        <w:t xml:space="preserve"> </w:t>
      </w:r>
      <w:r w:rsidR="00721F84" w:rsidRPr="00D322B0">
        <w:rPr>
          <w:rFonts w:asciiTheme="majorHAnsi" w:hAnsiTheme="majorHAnsi" w:cstheme="majorHAnsi"/>
          <w:szCs w:val="28"/>
        </w:rPr>
        <w:t>l</w:t>
      </w:r>
      <w:r w:rsidR="00A03E2D" w:rsidRPr="00D322B0">
        <w:rPr>
          <w:rFonts w:asciiTheme="majorHAnsi" w:hAnsiTheme="majorHAnsi" w:cstheme="majorHAnsi"/>
          <w:szCs w:val="28"/>
        </w:rPr>
        <w:t xml:space="preserve">uận văn kế thừa và nghiên cứu sâu sắc hơn </w:t>
      </w:r>
      <w:r w:rsidR="00147A6C" w:rsidRPr="00D322B0">
        <w:rPr>
          <w:rFonts w:asciiTheme="majorHAnsi" w:hAnsiTheme="majorHAnsi" w:cstheme="majorHAnsi"/>
          <w:szCs w:val="28"/>
        </w:rPr>
        <w:t xml:space="preserve">về thực tiễn thực hiện pháp luật về thanh toán điện tử, một số nhận định hoặc vướng mắc. </w:t>
      </w:r>
      <w:r w:rsidR="00B24017" w:rsidRPr="00D322B0">
        <w:rPr>
          <w:rFonts w:asciiTheme="majorHAnsi" w:hAnsiTheme="majorHAnsi" w:cstheme="majorHAnsi"/>
          <w:szCs w:val="28"/>
        </w:rPr>
        <w:t>M</w:t>
      </w:r>
      <w:r w:rsidR="00147A6C" w:rsidRPr="00D322B0">
        <w:rPr>
          <w:rFonts w:asciiTheme="majorHAnsi" w:hAnsiTheme="majorHAnsi" w:cstheme="majorHAnsi"/>
          <w:szCs w:val="28"/>
        </w:rPr>
        <w:t xml:space="preserve">ặt khác, người viết </w:t>
      </w:r>
      <w:r w:rsidR="00735771" w:rsidRPr="00D322B0">
        <w:rPr>
          <w:rFonts w:asciiTheme="majorHAnsi" w:hAnsiTheme="majorHAnsi" w:cstheme="majorHAnsi"/>
          <w:szCs w:val="28"/>
        </w:rPr>
        <w:t xml:space="preserve">tin </w:t>
      </w:r>
      <w:r w:rsidR="00147A6C" w:rsidRPr="00D322B0">
        <w:rPr>
          <w:rFonts w:asciiTheme="majorHAnsi" w:hAnsiTheme="majorHAnsi" w:cstheme="majorHAnsi"/>
          <w:szCs w:val="28"/>
        </w:rPr>
        <w:t xml:space="preserve">rằng luận văn này sẽ đưa ra được những điểm mới so với các công trình khoa học trước đây nghiên cứu về </w:t>
      </w:r>
      <w:r w:rsidR="008C7052" w:rsidRPr="00D322B0">
        <w:rPr>
          <w:rFonts w:asciiTheme="majorHAnsi" w:hAnsiTheme="majorHAnsi" w:cstheme="majorHAnsi"/>
          <w:szCs w:val="28"/>
        </w:rPr>
        <w:t>thanh toán điện tử.</w:t>
      </w:r>
    </w:p>
    <w:p w:rsidR="006C442E" w:rsidRPr="00D322B0" w:rsidRDefault="00872A70" w:rsidP="00E65E62">
      <w:pPr>
        <w:pStyle w:val="Heading2"/>
        <w:tabs>
          <w:tab w:val="left" w:pos="993"/>
        </w:tabs>
        <w:spacing w:before="0" w:line="264" w:lineRule="auto"/>
        <w:ind w:firstLine="567"/>
        <w:rPr>
          <w:rFonts w:cstheme="majorHAnsi"/>
          <w:b/>
          <w:bCs/>
          <w:color w:val="auto"/>
          <w:szCs w:val="28"/>
        </w:rPr>
      </w:pPr>
      <w:bookmarkStart w:id="9" w:name="_Toc178862830"/>
      <w:r w:rsidRPr="00D322B0">
        <w:rPr>
          <w:rFonts w:cstheme="majorHAnsi"/>
          <w:b/>
          <w:bCs/>
          <w:color w:val="auto"/>
          <w:szCs w:val="28"/>
        </w:rPr>
        <w:t xml:space="preserve">3. </w:t>
      </w:r>
      <w:r w:rsidR="006C442E" w:rsidRPr="00D322B0">
        <w:rPr>
          <w:rFonts w:cstheme="majorHAnsi"/>
          <w:b/>
          <w:bCs/>
          <w:color w:val="auto"/>
          <w:szCs w:val="28"/>
        </w:rPr>
        <w:t>Mục đích và nhiệm vụ nghiên cứu</w:t>
      </w:r>
      <w:bookmarkEnd w:id="9"/>
    </w:p>
    <w:p w:rsidR="006C442E" w:rsidRPr="00D322B0" w:rsidRDefault="00872A70" w:rsidP="00E65E62">
      <w:pPr>
        <w:pStyle w:val="Heading3"/>
        <w:tabs>
          <w:tab w:val="left" w:pos="993"/>
        </w:tabs>
        <w:spacing w:before="0" w:line="264" w:lineRule="auto"/>
        <w:ind w:firstLine="567"/>
        <w:rPr>
          <w:rFonts w:cstheme="majorHAnsi"/>
          <w:b/>
          <w:bCs/>
          <w:i/>
          <w:iCs/>
          <w:color w:val="auto"/>
          <w:sz w:val="28"/>
          <w:szCs w:val="28"/>
        </w:rPr>
      </w:pPr>
      <w:bookmarkStart w:id="10" w:name="_Toc172537440"/>
      <w:bookmarkStart w:id="11" w:name="_Toc176589084"/>
      <w:bookmarkStart w:id="12" w:name="_Toc178858922"/>
      <w:bookmarkStart w:id="13" w:name="_Toc178862831"/>
      <w:r w:rsidRPr="00D322B0">
        <w:rPr>
          <w:rFonts w:cstheme="majorHAnsi"/>
          <w:b/>
          <w:bCs/>
          <w:i/>
          <w:iCs/>
          <w:color w:val="auto"/>
          <w:sz w:val="28"/>
          <w:szCs w:val="28"/>
        </w:rPr>
        <w:t xml:space="preserve">3.1. </w:t>
      </w:r>
      <w:r w:rsidR="006C442E" w:rsidRPr="00D322B0">
        <w:rPr>
          <w:rFonts w:cstheme="majorHAnsi"/>
          <w:b/>
          <w:bCs/>
          <w:i/>
          <w:iCs/>
          <w:color w:val="auto"/>
          <w:sz w:val="28"/>
          <w:szCs w:val="28"/>
        </w:rPr>
        <w:t>Mục đích nghiên cứu</w:t>
      </w:r>
      <w:bookmarkEnd w:id="10"/>
      <w:bookmarkEnd w:id="11"/>
      <w:bookmarkEnd w:id="12"/>
      <w:bookmarkEnd w:id="13"/>
    </w:p>
    <w:p w:rsidR="00EC5C20" w:rsidRPr="00D322B0" w:rsidRDefault="00EC5C20"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szCs w:val="28"/>
        </w:rPr>
        <w:t>Mục đích nghiên cứu</w:t>
      </w:r>
      <w:r w:rsidR="008C7052" w:rsidRPr="00D322B0">
        <w:rPr>
          <w:rFonts w:asciiTheme="majorHAnsi" w:hAnsiTheme="majorHAnsi" w:cstheme="majorHAnsi"/>
          <w:szCs w:val="28"/>
        </w:rPr>
        <w:t xml:space="preserve"> </w:t>
      </w:r>
      <w:r w:rsidRPr="00D322B0">
        <w:rPr>
          <w:rFonts w:asciiTheme="majorHAnsi" w:hAnsiTheme="majorHAnsi" w:cstheme="majorHAnsi"/>
          <w:szCs w:val="28"/>
        </w:rPr>
        <w:t xml:space="preserve">của </w:t>
      </w:r>
      <w:r w:rsidR="000D479A" w:rsidRPr="00D322B0">
        <w:rPr>
          <w:rFonts w:asciiTheme="majorHAnsi" w:hAnsiTheme="majorHAnsi" w:cstheme="majorHAnsi"/>
          <w:szCs w:val="28"/>
        </w:rPr>
        <w:t>luận văn</w:t>
      </w:r>
      <w:r w:rsidRPr="00D322B0">
        <w:rPr>
          <w:rFonts w:asciiTheme="majorHAnsi" w:hAnsiTheme="majorHAnsi" w:cstheme="majorHAnsi"/>
          <w:szCs w:val="28"/>
        </w:rPr>
        <w:t xml:space="preserve"> </w:t>
      </w:r>
      <w:r w:rsidR="008C7052" w:rsidRPr="00D322B0">
        <w:rPr>
          <w:rFonts w:asciiTheme="majorHAnsi" w:hAnsiTheme="majorHAnsi" w:cstheme="majorHAnsi"/>
          <w:szCs w:val="28"/>
        </w:rPr>
        <w:t>là</w:t>
      </w:r>
      <w:r w:rsidRPr="00D322B0">
        <w:rPr>
          <w:rFonts w:asciiTheme="majorHAnsi" w:hAnsiTheme="majorHAnsi" w:cstheme="majorHAnsi"/>
          <w:szCs w:val="28"/>
        </w:rPr>
        <w:t xml:space="preserve"> </w:t>
      </w:r>
      <w:r w:rsidRPr="00D322B0">
        <w:rPr>
          <w:rFonts w:asciiTheme="majorHAnsi" w:hAnsiTheme="majorHAnsi" w:cstheme="majorHAnsi"/>
          <w:szCs w:val="28"/>
          <w:lang w:val="af-ZA"/>
        </w:rPr>
        <w:t xml:space="preserve">đưa ra các giải pháp góp phần hoàn thiện pháp luật và nâng cao hiệu quả thực </w:t>
      </w:r>
      <w:r w:rsidR="000D479A" w:rsidRPr="00D322B0">
        <w:rPr>
          <w:rFonts w:asciiTheme="majorHAnsi" w:hAnsiTheme="majorHAnsi" w:cstheme="majorHAnsi"/>
          <w:szCs w:val="28"/>
          <w:lang w:val="af-ZA"/>
        </w:rPr>
        <w:t>hiện phá</w:t>
      </w:r>
      <w:r w:rsidR="00D756D0" w:rsidRPr="00D322B0">
        <w:rPr>
          <w:rFonts w:asciiTheme="majorHAnsi" w:hAnsiTheme="majorHAnsi" w:cstheme="majorHAnsi"/>
          <w:szCs w:val="28"/>
          <w:lang w:val="af-ZA"/>
        </w:rPr>
        <w:t>p</w:t>
      </w:r>
      <w:r w:rsidR="000D479A" w:rsidRPr="00D322B0">
        <w:rPr>
          <w:rFonts w:asciiTheme="majorHAnsi" w:hAnsiTheme="majorHAnsi" w:cstheme="majorHAnsi"/>
          <w:szCs w:val="28"/>
          <w:lang w:val="af-ZA"/>
        </w:rPr>
        <w:t xml:space="preserve"> luật về thanh toán điện tử tại Việt Nam</w:t>
      </w:r>
      <w:r w:rsidR="00D756D0" w:rsidRPr="00D322B0">
        <w:rPr>
          <w:rFonts w:asciiTheme="majorHAnsi" w:hAnsiTheme="majorHAnsi" w:cstheme="majorHAnsi"/>
          <w:szCs w:val="28"/>
          <w:lang w:val="af-ZA"/>
        </w:rPr>
        <w:t>.</w:t>
      </w:r>
    </w:p>
    <w:p w:rsidR="006C442E" w:rsidRPr="00D322B0" w:rsidRDefault="00872A70" w:rsidP="00E65E62">
      <w:pPr>
        <w:pStyle w:val="Heading3"/>
        <w:tabs>
          <w:tab w:val="left" w:pos="993"/>
        </w:tabs>
        <w:spacing w:before="0" w:line="264" w:lineRule="auto"/>
        <w:ind w:firstLine="567"/>
        <w:rPr>
          <w:rFonts w:cstheme="majorHAnsi"/>
          <w:b/>
          <w:bCs/>
          <w:i/>
          <w:iCs/>
          <w:color w:val="auto"/>
          <w:sz w:val="28"/>
          <w:szCs w:val="28"/>
        </w:rPr>
      </w:pPr>
      <w:bookmarkStart w:id="14" w:name="_Toc172537441"/>
      <w:bookmarkStart w:id="15" w:name="_Toc176589085"/>
      <w:bookmarkStart w:id="16" w:name="_Toc178858923"/>
      <w:bookmarkStart w:id="17" w:name="_Toc178862832"/>
      <w:r w:rsidRPr="00D322B0">
        <w:rPr>
          <w:rFonts w:cstheme="majorHAnsi"/>
          <w:b/>
          <w:bCs/>
          <w:i/>
          <w:iCs/>
          <w:color w:val="auto"/>
          <w:sz w:val="28"/>
          <w:szCs w:val="28"/>
        </w:rPr>
        <w:lastRenderedPageBreak/>
        <w:t xml:space="preserve">3.2. </w:t>
      </w:r>
      <w:r w:rsidR="006C442E" w:rsidRPr="00D322B0">
        <w:rPr>
          <w:rFonts w:cstheme="majorHAnsi"/>
          <w:b/>
          <w:bCs/>
          <w:i/>
          <w:iCs/>
          <w:color w:val="auto"/>
          <w:sz w:val="28"/>
          <w:szCs w:val="28"/>
        </w:rPr>
        <w:t>Nhiệm vụ nghiên cứu</w:t>
      </w:r>
      <w:bookmarkEnd w:id="14"/>
      <w:bookmarkEnd w:id="15"/>
      <w:bookmarkEnd w:id="16"/>
      <w:bookmarkEnd w:id="17"/>
    </w:p>
    <w:p w:rsidR="00501209" w:rsidRPr="00501209" w:rsidRDefault="00501209" w:rsidP="00501209">
      <w:pPr>
        <w:tabs>
          <w:tab w:val="left" w:pos="993"/>
        </w:tabs>
        <w:spacing w:line="264" w:lineRule="auto"/>
        <w:ind w:firstLine="567"/>
        <w:rPr>
          <w:rFonts w:asciiTheme="majorHAnsi" w:hAnsiTheme="majorHAnsi" w:cstheme="majorHAnsi"/>
          <w:szCs w:val="28"/>
        </w:rPr>
      </w:pPr>
      <w:bookmarkStart w:id="18" w:name="_Hlk176013761"/>
      <w:r w:rsidRPr="00501209">
        <w:rPr>
          <w:rFonts w:asciiTheme="majorHAnsi" w:hAnsiTheme="majorHAnsi" w:cstheme="majorHAnsi"/>
          <w:szCs w:val="28"/>
        </w:rPr>
        <w:t>- Hệ thống một số vấn đề lý luận pháp luật về thanh toán điện tử;</w:t>
      </w:r>
    </w:p>
    <w:p w:rsidR="00501209" w:rsidRPr="00501209" w:rsidRDefault="00501209" w:rsidP="00501209">
      <w:pPr>
        <w:tabs>
          <w:tab w:val="left" w:pos="993"/>
        </w:tabs>
        <w:spacing w:line="264" w:lineRule="auto"/>
        <w:ind w:firstLine="567"/>
        <w:rPr>
          <w:rFonts w:asciiTheme="majorHAnsi" w:hAnsiTheme="majorHAnsi" w:cstheme="majorHAnsi"/>
          <w:szCs w:val="28"/>
        </w:rPr>
      </w:pPr>
      <w:r w:rsidRPr="00501209">
        <w:rPr>
          <w:rFonts w:asciiTheme="majorHAnsi" w:hAnsiTheme="majorHAnsi" w:cstheme="majorHAnsi"/>
          <w:szCs w:val="28"/>
        </w:rPr>
        <w:t>- Phân tích và đánh giá pháp luật hiện hành về thanh toán điện tử tại Việt Nam;</w:t>
      </w:r>
    </w:p>
    <w:p w:rsidR="00501209" w:rsidRPr="00501209" w:rsidRDefault="00501209" w:rsidP="00501209">
      <w:pPr>
        <w:tabs>
          <w:tab w:val="left" w:pos="993"/>
        </w:tabs>
        <w:spacing w:line="264" w:lineRule="auto"/>
        <w:ind w:firstLine="567"/>
        <w:rPr>
          <w:rFonts w:asciiTheme="majorHAnsi" w:hAnsiTheme="majorHAnsi" w:cstheme="majorHAnsi"/>
          <w:szCs w:val="28"/>
        </w:rPr>
      </w:pPr>
      <w:r w:rsidRPr="00501209">
        <w:rPr>
          <w:rFonts w:asciiTheme="majorHAnsi" w:hAnsiTheme="majorHAnsi" w:cstheme="majorHAnsi"/>
          <w:szCs w:val="28"/>
        </w:rPr>
        <w:t>- Đánh giá thực tiễn thực hiện pháp luật về thanh toán điện tử tại Việt Nam;</w:t>
      </w:r>
    </w:p>
    <w:p w:rsidR="00501209" w:rsidRPr="00D322B0" w:rsidRDefault="00501209" w:rsidP="00501209">
      <w:pPr>
        <w:tabs>
          <w:tab w:val="left" w:pos="993"/>
        </w:tabs>
        <w:spacing w:line="264" w:lineRule="auto"/>
        <w:ind w:firstLine="567"/>
        <w:rPr>
          <w:rFonts w:asciiTheme="majorHAnsi" w:hAnsiTheme="majorHAnsi" w:cstheme="majorHAnsi"/>
          <w:szCs w:val="28"/>
        </w:rPr>
      </w:pPr>
      <w:r w:rsidRPr="00501209">
        <w:rPr>
          <w:rFonts w:asciiTheme="majorHAnsi" w:hAnsiTheme="majorHAnsi" w:cstheme="majorHAnsi"/>
          <w:szCs w:val="28"/>
        </w:rPr>
        <w:t>- Đề xuất được giải pháp hoàn thiện pháp luật và nâng cao hiệu quả thực hiện pháp luật về thanh toán điện tử tại Việt Nam.</w:t>
      </w:r>
    </w:p>
    <w:p w:rsidR="006C442E" w:rsidRPr="00D322B0" w:rsidRDefault="00872A70" w:rsidP="00E65E62">
      <w:pPr>
        <w:pStyle w:val="Heading2"/>
        <w:tabs>
          <w:tab w:val="left" w:pos="993"/>
        </w:tabs>
        <w:spacing w:before="0" w:line="264" w:lineRule="auto"/>
        <w:ind w:firstLine="567"/>
        <w:rPr>
          <w:rFonts w:cstheme="majorHAnsi"/>
          <w:b/>
          <w:bCs/>
          <w:color w:val="auto"/>
          <w:szCs w:val="28"/>
        </w:rPr>
      </w:pPr>
      <w:bookmarkStart w:id="19" w:name="_Toc178862833"/>
      <w:bookmarkEnd w:id="18"/>
      <w:r w:rsidRPr="00D322B0">
        <w:rPr>
          <w:rFonts w:cstheme="majorHAnsi"/>
          <w:b/>
          <w:bCs/>
          <w:color w:val="auto"/>
          <w:szCs w:val="28"/>
        </w:rPr>
        <w:t xml:space="preserve">4. </w:t>
      </w:r>
      <w:r w:rsidR="006C442E" w:rsidRPr="00D322B0">
        <w:rPr>
          <w:rFonts w:cstheme="majorHAnsi"/>
          <w:b/>
          <w:bCs/>
          <w:color w:val="auto"/>
          <w:szCs w:val="28"/>
        </w:rPr>
        <w:t>Đối tượng và phạm vi nghiên cứu</w:t>
      </w:r>
      <w:bookmarkEnd w:id="19"/>
    </w:p>
    <w:p w:rsidR="006C442E" w:rsidRPr="00D322B0" w:rsidRDefault="00872A70" w:rsidP="00E65E62">
      <w:pPr>
        <w:pStyle w:val="Heading3"/>
        <w:tabs>
          <w:tab w:val="left" w:pos="993"/>
        </w:tabs>
        <w:spacing w:before="0" w:line="264" w:lineRule="auto"/>
        <w:ind w:firstLine="567"/>
        <w:rPr>
          <w:rFonts w:cstheme="majorHAnsi"/>
          <w:b/>
          <w:bCs/>
          <w:i/>
          <w:iCs/>
          <w:color w:val="auto"/>
          <w:sz w:val="28"/>
          <w:szCs w:val="28"/>
        </w:rPr>
      </w:pPr>
      <w:bookmarkStart w:id="20" w:name="_Toc172537443"/>
      <w:bookmarkStart w:id="21" w:name="_Toc176589087"/>
      <w:bookmarkStart w:id="22" w:name="_Toc178858925"/>
      <w:bookmarkStart w:id="23" w:name="_Toc178862834"/>
      <w:r w:rsidRPr="00D322B0">
        <w:rPr>
          <w:rFonts w:cstheme="majorHAnsi"/>
          <w:b/>
          <w:bCs/>
          <w:i/>
          <w:iCs/>
          <w:color w:val="auto"/>
          <w:sz w:val="28"/>
          <w:szCs w:val="28"/>
        </w:rPr>
        <w:t xml:space="preserve">4.1. </w:t>
      </w:r>
      <w:r w:rsidR="006C442E" w:rsidRPr="00D322B0">
        <w:rPr>
          <w:rFonts w:cstheme="majorHAnsi"/>
          <w:b/>
          <w:bCs/>
          <w:i/>
          <w:iCs/>
          <w:color w:val="auto"/>
          <w:sz w:val="28"/>
          <w:szCs w:val="28"/>
        </w:rPr>
        <w:t>Đối tượng nghiên cứu</w:t>
      </w:r>
      <w:bookmarkEnd w:id="20"/>
      <w:bookmarkEnd w:id="21"/>
      <w:bookmarkEnd w:id="22"/>
      <w:bookmarkEnd w:id="23"/>
    </w:p>
    <w:p w:rsidR="00113885" w:rsidRDefault="00113885" w:rsidP="00E65E62">
      <w:pPr>
        <w:tabs>
          <w:tab w:val="left" w:pos="993"/>
        </w:tabs>
        <w:spacing w:line="264" w:lineRule="auto"/>
        <w:ind w:firstLine="567"/>
        <w:rPr>
          <w:rFonts w:asciiTheme="majorHAnsi" w:hAnsiTheme="majorHAnsi" w:cstheme="majorHAnsi"/>
          <w:szCs w:val="28"/>
        </w:rPr>
      </w:pPr>
      <w:bookmarkStart w:id="24" w:name="_Hlk176013836"/>
      <w:r w:rsidRPr="00D322B0">
        <w:rPr>
          <w:rFonts w:asciiTheme="majorHAnsi" w:hAnsiTheme="majorHAnsi" w:cstheme="majorHAnsi"/>
          <w:szCs w:val="28"/>
        </w:rPr>
        <w:t>Đối tượng nghiên cứu của luận văn bao gồm:</w:t>
      </w:r>
    </w:p>
    <w:p w:rsidR="00501209" w:rsidRPr="00501209" w:rsidRDefault="00501209" w:rsidP="00501209">
      <w:pPr>
        <w:tabs>
          <w:tab w:val="left" w:pos="993"/>
        </w:tabs>
        <w:spacing w:line="264" w:lineRule="auto"/>
        <w:ind w:firstLine="567"/>
        <w:rPr>
          <w:rFonts w:asciiTheme="majorHAnsi" w:hAnsiTheme="majorHAnsi" w:cstheme="majorHAnsi"/>
          <w:szCs w:val="28"/>
        </w:rPr>
      </w:pPr>
      <w:r w:rsidRPr="00501209">
        <w:rPr>
          <w:rFonts w:asciiTheme="majorHAnsi" w:hAnsiTheme="majorHAnsi" w:cstheme="majorHAnsi"/>
          <w:szCs w:val="28"/>
        </w:rPr>
        <w:t>- Lý luận chung về pháp luật về thanh toán điện tử;</w:t>
      </w:r>
    </w:p>
    <w:p w:rsidR="00501209" w:rsidRPr="00501209" w:rsidRDefault="00501209" w:rsidP="00501209">
      <w:pPr>
        <w:tabs>
          <w:tab w:val="left" w:pos="993"/>
        </w:tabs>
        <w:spacing w:line="264" w:lineRule="auto"/>
        <w:ind w:firstLine="567"/>
        <w:rPr>
          <w:rFonts w:asciiTheme="majorHAnsi" w:hAnsiTheme="majorHAnsi" w:cstheme="majorHAnsi"/>
          <w:szCs w:val="28"/>
        </w:rPr>
      </w:pPr>
      <w:r w:rsidRPr="00501209">
        <w:rPr>
          <w:rFonts w:asciiTheme="majorHAnsi" w:hAnsiTheme="majorHAnsi" w:cstheme="majorHAnsi"/>
          <w:szCs w:val="28"/>
        </w:rPr>
        <w:t>- Pháp luật Việt Nam về thanh toán điện thanh toán điện tử;</w:t>
      </w:r>
    </w:p>
    <w:p w:rsidR="00501209" w:rsidRPr="00D322B0" w:rsidRDefault="00501209" w:rsidP="00501209">
      <w:pPr>
        <w:tabs>
          <w:tab w:val="left" w:pos="993"/>
        </w:tabs>
        <w:spacing w:line="264" w:lineRule="auto"/>
        <w:ind w:firstLine="567"/>
        <w:rPr>
          <w:rFonts w:asciiTheme="majorHAnsi" w:hAnsiTheme="majorHAnsi" w:cstheme="majorHAnsi"/>
          <w:szCs w:val="28"/>
        </w:rPr>
      </w:pPr>
      <w:r w:rsidRPr="00501209">
        <w:rPr>
          <w:rFonts w:asciiTheme="majorHAnsi" w:hAnsiTheme="majorHAnsi" w:cstheme="majorHAnsi"/>
          <w:szCs w:val="28"/>
        </w:rPr>
        <w:t>- Thực tiễn thực hiện pháp luật về thanh toán điện tử tại Việt Nam.</w:t>
      </w:r>
    </w:p>
    <w:p w:rsidR="006C442E" w:rsidRPr="00D322B0" w:rsidRDefault="00872A70" w:rsidP="00E65E62">
      <w:pPr>
        <w:pStyle w:val="Heading3"/>
        <w:tabs>
          <w:tab w:val="left" w:pos="993"/>
        </w:tabs>
        <w:spacing w:before="0" w:line="264" w:lineRule="auto"/>
        <w:ind w:firstLine="567"/>
        <w:rPr>
          <w:rFonts w:cstheme="majorHAnsi"/>
          <w:b/>
          <w:bCs/>
          <w:i/>
          <w:iCs/>
          <w:color w:val="auto"/>
          <w:sz w:val="28"/>
          <w:szCs w:val="28"/>
        </w:rPr>
      </w:pPr>
      <w:bookmarkStart w:id="25" w:name="_Toc172537444"/>
      <w:bookmarkStart w:id="26" w:name="_Toc176589088"/>
      <w:bookmarkStart w:id="27" w:name="_Toc178858926"/>
      <w:bookmarkStart w:id="28" w:name="_Toc178862835"/>
      <w:bookmarkEnd w:id="24"/>
      <w:r w:rsidRPr="00D322B0">
        <w:rPr>
          <w:rFonts w:cstheme="majorHAnsi"/>
          <w:b/>
          <w:bCs/>
          <w:i/>
          <w:iCs/>
          <w:color w:val="auto"/>
          <w:sz w:val="28"/>
          <w:szCs w:val="28"/>
        </w:rPr>
        <w:t xml:space="preserve">4.2. </w:t>
      </w:r>
      <w:r w:rsidR="006C442E" w:rsidRPr="00D322B0">
        <w:rPr>
          <w:rFonts w:cstheme="majorHAnsi"/>
          <w:b/>
          <w:bCs/>
          <w:i/>
          <w:iCs/>
          <w:color w:val="auto"/>
          <w:sz w:val="28"/>
          <w:szCs w:val="28"/>
        </w:rPr>
        <w:t>Phạm vi nghiên cứu</w:t>
      </w:r>
      <w:bookmarkEnd w:id="25"/>
      <w:bookmarkEnd w:id="26"/>
      <w:bookmarkEnd w:id="27"/>
      <w:bookmarkEnd w:id="28"/>
    </w:p>
    <w:p w:rsidR="004F4ACF" w:rsidRPr="00D322B0" w:rsidRDefault="004F4ACF" w:rsidP="00E65E62">
      <w:pPr>
        <w:tabs>
          <w:tab w:val="left" w:pos="993"/>
        </w:tabs>
        <w:spacing w:line="264" w:lineRule="auto"/>
        <w:ind w:firstLine="567"/>
        <w:rPr>
          <w:rFonts w:asciiTheme="majorHAnsi" w:hAnsiTheme="majorHAnsi" w:cstheme="majorHAnsi"/>
          <w:b/>
          <w:bCs/>
          <w:szCs w:val="28"/>
        </w:rPr>
      </w:pPr>
      <w:r w:rsidRPr="00D322B0">
        <w:rPr>
          <w:rFonts w:asciiTheme="majorHAnsi" w:hAnsiTheme="majorHAnsi" w:cstheme="majorHAnsi"/>
          <w:b/>
          <w:bCs/>
          <w:szCs w:val="28"/>
        </w:rPr>
        <w:t>Phạm vi nội dung:</w:t>
      </w:r>
      <w:r w:rsidR="00CD23A3" w:rsidRPr="00D322B0">
        <w:rPr>
          <w:rFonts w:asciiTheme="majorHAnsi" w:hAnsiTheme="majorHAnsi" w:cstheme="majorHAnsi"/>
          <w:b/>
          <w:bCs/>
          <w:szCs w:val="28"/>
        </w:rPr>
        <w:t xml:space="preserve"> </w:t>
      </w:r>
      <w:r w:rsidR="006C50E4" w:rsidRPr="00D322B0">
        <w:rPr>
          <w:rFonts w:asciiTheme="majorHAnsi" w:hAnsiTheme="majorHAnsi" w:cstheme="majorHAnsi"/>
          <w:szCs w:val="28"/>
        </w:rPr>
        <w:t>Luận văn n</w:t>
      </w:r>
      <w:r w:rsidR="00C4503C" w:rsidRPr="00D322B0">
        <w:rPr>
          <w:rFonts w:asciiTheme="majorHAnsi" w:hAnsiTheme="majorHAnsi" w:cstheme="majorHAnsi"/>
          <w:szCs w:val="28"/>
        </w:rPr>
        <w:t>ghiên cứu pháp luật về thanh toán điện tử theo pháp luật Việt Nam.</w:t>
      </w:r>
    </w:p>
    <w:p w:rsidR="004F4ACF" w:rsidRPr="00D322B0" w:rsidRDefault="004F4ACF"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b/>
          <w:bCs/>
          <w:szCs w:val="28"/>
        </w:rPr>
        <w:t>Phạm vi không gian:</w:t>
      </w:r>
      <w:r w:rsidRPr="00D322B0">
        <w:rPr>
          <w:rFonts w:asciiTheme="majorHAnsi" w:hAnsiTheme="majorHAnsi" w:cstheme="majorHAnsi"/>
          <w:szCs w:val="28"/>
        </w:rPr>
        <w:t xml:space="preserve"> </w:t>
      </w:r>
      <w:r w:rsidR="003F6A34" w:rsidRPr="00D322B0">
        <w:rPr>
          <w:rFonts w:asciiTheme="majorHAnsi" w:hAnsiTheme="majorHAnsi" w:cstheme="majorHAnsi"/>
          <w:szCs w:val="28"/>
        </w:rPr>
        <w:t>Luận văn</w:t>
      </w:r>
      <w:r w:rsidRPr="00D322B0">
        <w:rPr>
          <w:rFonts w:asciiTheme="majorHAnsi" w:hAnsiTheme="majorHAnsi" w:cstheme="majorHAnsi"/>
          <w:szCs w:val="28"/>
        </w:rPr>
        <w:t xml:space="preserve"> nghiên cứu </w:t>
      </w:r>
      <w:r w:rsidR="006C50E4" w:rsidRPr="00D322B0">
        <w:rPr>
          <w:rFonts w:asciiTheme="majorHAnsi" w:hAnsiTheme="majorHAnsi" w:cstheme="majorHAnsi"/>
          <w:szCs w:val="28"/>
        </w:rPr>
        <w:t xml:space="preserve">về pháp luật có hiệu lực </w:t>
      </w:r>
      <w:r w:rsidRPr="00D322B0">
        <w:rPr>
          <w:rFonts w:asciiTheme="majorHAnsi" w:hAnsiTheme="majorHAnsi" w:cstheme="majorHAnsi"/>
          <w:szCs w:val="28"/>
        </w:rPr>
        <w:t>trên lãnh thổ Việt Nam, thực tiễn</w:t>
      </w:r>
      <w:r w:rsidR="00C4503C" w:rsidRPr="00D322B0">
        <w:rPr>
          <w:rFonts w:asciiTheme="majorHAnsi" w:hAnsiTheme="majorHAnsi" w:cstheme="majorHAnsi"/>
          <w:szCs w:val="28"/>
        </w:rPr>
        <w:t xml:space="preserve"> </w:t>
      </w:r>
      <w:r w:rsidRPr="00D322B0">
        <w:rPr>
          <w:rFonts w:asciiTheme="majorHAnsi" w:hAnsiTheme="majorHAnsi" w:cstheme="majorHAnsi"/>
          <w:szCs w:val="28"/>
        </w:rPr>
        <w:t xml:space="preserve">thực hiện pháp luật </w:t>
      </w:r>
      <w:r w:rsidR="00C4503C" w:rsidRPr="00D322B0">
        <w:rPr>
          <w:rFonts w:asciiTheme="majorHAnsi" w:hAnsiTheme="majorHAnsi" w:cstheme="majorHAnsi"/>
          <w:szCs w:val="28"/>
        </w:rPr>
        <w:t>về thanh toán điện tử</w:t>
      </w:r>
      <w:r w:rsidR="006C50E4" w:rsidRPr="00D322B0">
        <w:rPr>
          <w:rFonts w:asciiTheme="majorHAnsi" w:hAnsiTheme="majorHAnsi" w:cstheme="majorHAnsi"/>
          <w:szCs w:val="28"/>
        </w:rPr>
        <w:t xml:space="preserve"> trên lãnh thổ Việt Nam</w:t>
      </w:r>
      <w:r w:rsidR="00C4503C" w:rsidRPr="00D322B0">
        <w:rPr>
          <w:rFonts w:asciiTheme="majorHAnsi" w:hAnsiTheme="majorHAnsi" w:cstheme="majorHAnsi"/>
          <w:szCs w:val="28"/>
        </w:rPr>
        <w:t>.</w:t>
      </w:r>
    </w:p>
    <w:p w:rsidR="00574059" w:rsidRPr="00D322B0" w:rsidRDefault="00574059"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b/>
          <w:bCs/>
          <w:szCs w:val="28"/>
        </w:rPr>
        <w:t xml:space="preserve">Phạm vi thời gian: </w:t>
      </w:r>
      <w:r w:rsidR="008643F5" w:rsidRPr="00D322B0">
        <w:rPr>
          <w:rFonts w:asciiTheme="majorHAnsi" w:hAnsiTheme="majorHAnsi" w:cstheme="majorHAnsi"/>
          <w:szCs w:val="28"/>
        </w:rPr>
        <w:t>Các số liệu, các vụ việc trong thực tiễn được nghiên cứu trong giai đoạn từ năm 2019 đến năm 2023.</w:t>
      </w:r>
    </w:p>
    <w:p w:rsidR="006C442E" w:rsidRPr="00D322B0" w:rsidRDefault="00872A70" w:rsidP="00E65E62">
      <w:pPr>
        <w:pStyle w:val="Heading2"/>
        <w:tabs>
          <w:tab w:val="left" w:pos="993"/>
        </w:tabs>
        <w:spacing w:before="0" w:line="264" w:lineRule="auto"/>
        <w:ind w:firstLine="567"/>
        <w:rPr>
          <w:rFonts w:cstheme="majorHAnsi"/>
          <w:b/>
          <w:bCs/>
          <w:color w:val="auto"/>
          <w:szCs w:val="28"/>
        </w:rPr>
      </w:pPr>
      <w:bookmarkStart w:id="29" w:name="_Toc178862836"/>
      <w:r w:rsidRPr="00D322B0">
        <w:rPr>
          <w:rFonts w:cstheme="majorHAnsi"/>
          <w:b/>
          <w:bCs/>
          <w:color w:val="auto"/>
          <w:szCs w:val="28"/>
        </w:rPr>
        <w:t>5.</w:t>
      </w:r>
      <w:r w:rsidR="006C442E" w:rsidRPr="00D322B0">
        <w:rPr>
          <w:rFonts w:cstheme="majorHAnsi"/>
          <w:b/>
          <w:bCs/>
          <w:color w:val="auto"/>
          <w:szCs w:val="28"/>
        </w:rPr>
        <w:t xml:space="preserve"> Phương pháp luận và phương pháp nghiên cứu</w:t>
      </w:r>
      <w:bookmarkEnd w:id="29"/>
    </w:p>
    <w:p w:rsidR="006C442E" w:rsidRPr="00D322B0" w:rsidRDefault="00872A70" w:rsidP="00E65E62">
      <w:pPr>
        <w:pStyle w:val="Heading3"/>
        <w:tabs>
          <w:tab w:val="left" w:pos="993"/>
        </w:tabs>
        <w:spacing w:before="0" w:line="264" w:lineRule="auto"/>
        <w:ind w:firstLine="567"/>
        <w:rPr>
          <w:rFonts w:cstheme="majorHAnsi"/>
          <w:b/>
          <w:bCs/>
          <w:i/>
          <w:iCs/>
          <w:color w:val="auto"/>
          <w:sz w:val="28"/>
          <w:szCs w:val="28"/>
        </w:rPr>
      </w:pPr>
      <w:bookmarkStart w:id="30" w:name="_Toc172537446"/>
      <w:bookmarkStart w:id="31" w:name="_Toc176589090"/>
      <w:bookmarkStart w:id="32" w:name="_Toc178858928"/>
      <w:bookmarkStart w:id="33" w:name="_Toc178862837"/>
      <w:r w:rsidRPr="00D322B0">
        <w:rPr>
          <w:rFonts w:cstheme="majorHAnsi"/>
          <w:b/>
          <w:bCs/>
          <w:i/>
          <w:iCs/>
          <w:color w:val="auto"/>
          <w:sz w:val="28"/>
          <w:szCs w:val="28"/>
        </w:rPr>
        <w:t xml:space="preserve">5.1. </w:t>
      </w:r>
      <w:r w:rsidR="006C442E" w:rsidRPr="00D322B0">
        <w:rPr>
          <w:rFonts w:cstheme="majorHAnsi"/>
          <w:b/>
          <w:bCs/>
          <w:i/>
          <w:iCs/>
          <w:color w:val="auto"/>
          <w:sz w:val="28"/>
          <w:szCs w:val="28"/>
        </w:rPr>
        <w:t>Phương pháp luận</w:t>
      </w:r>
      <w:bookmarkEnd w:id="30"/>
      <w:bookmarkEnd w:id="31"/>
      <w:bookmarkEnd w:id="32"/>
      <w:bookmarkEnd w:id="33"/>
    </w:p>
    <w:p w:rsidR="00CD23A3" w:rsidRPr="00D322B0" w:rsidRDefault="00C4503C"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szCs w:val="28"/>
        </w:rPr>
        <w:t>Luận văn</w:t>
      </w:r>
      <w:r w:rsidR="00CD23A3" w:rsidRPr="00D322B0">
        <w:rPr>
          <w:rFonts w:asciiTheme="majorHAnsi" w:hAnsiTheme="majorHAnsi" w:cstheme="majorHAnsi"/>
          <w:szCs w:val="28"/>
        </w:rPr>
        <w:t xml:space="preserve"> nghiên cứu dựa trên cơ sở phương pháp luận của chủ nghĩa duy vật biện chứng và chủ nghĩa duy vật lịch sử.</w:t>
      </w:r>
    </w:p>
    <w:p w:rsidR="006C442E" w:rsidRPr="00D322B0" w:rsidRDefault="00872A70" w:rsidP="00E65E62">
      <w:pPr>
        <w:pStyle w:val="Heading3"/>
        <w:tabs>
          <w:tab w:val="left" w:pos="993"/>
        </w:tabs>
        <w:spacing w:before="0" w:line="264" w:lineRule="auto"/>
        <w:ind w:firstLine="567"/>
        <w:rPr>
          <w:rFonts w:cstheme="majorHAnsi"/>
          <w:b/>
          <w:bCs/>
          <w:i/>
          <w:iCs/>
          <w:color w:val="auto"/>
          <w:sz w:val="28"/>
          <w:szCs w:val="28"/>
        </w:rPr>
      </w:pPr>
      <w:bookmarkStart w:id="34" w:name="_Toc172537447"/>
      <w:bookmarkStart w:id="35" w:name="_Toc176589091"/>
      <w:bookmarkStart w:id="36" w:name="_Toc178858929"/>
      <w:bookmarkStart w:id="37" w:name="_Toc178862838"/>
      <w:r w:rsidRPr="00D322B0">
        <w:rPr>
          <w:rFonts w:cstheme="majorHAnsi"/>
          <w:b/>
          <w:bCs/>
          <w:i/>
          <w:iCs/>
          <w:color w:val="auto"/>
          <w:sz w:val="28"/>
          <w:szCs w:val="28"/>
        </w:rPr>
        <w:t xml:space="preserve">5.2. </w:t>
      </w:r>
      <w:r w:rsidR="006C442E" w:rsidRPr="00D322B0">
        <w:rPr>
          <w:rFonts w:cstheme="majorHAnsi"/>
          <w:b/>
          <w:bCs/>
          <w:i/>
          <w:iCs/>
          <w:color w:val="auto"/>
          <w:sz w:val="28"/>
          <w:szCs w:val="28"/>
        </w:rPr>
        <w:t>Phương pháp nghiên cứu</w:t>
      </w:r>
      <w:bookmarkEnd w:id="34"/>
      <w:bookmarkEnd w:id="35"/>
      <w:bookmarkEnd w:id="36"/>
      <w:bookmarkEnd w:id="37"/>
    </w:p>
    <w:p w:rsidR="003968AF" w:rsidRPr="00D322B0" w:rsidRDefault="00C4503C"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szCs w:val="28"/>
        </w:rPr>
        <w:t>Luận văn sử dụng kết hợp các phương pháp nghiên cứu như phân tích, tổng hợp, so sánh… để xem xét từng vấn đề trong nội dung của luận văn, cụ thể:</w:t>
      </w:r>
    </w:p>
    <w:p w:rsidR="00C4503C" w:rsidRPr="00D322B0" w:rsidRDefault="00FE3BEA"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b/>
          <w:bCs/>
          <w:szCs w:val="28"/>
        </w:rPr>
        <w:t>Ph</w:t>
      </w:r>
      <w:r w:rsidR="00C4503C" w:rsidRPr="00D322B0">
        <w:rPr>
          <w:rFonts w:asciiTheme="majorHAnsi" w:hAnsiTheme="majorHAnsi" w:cstheme="majorHAnsi"/>
          <w:b/>
          <w:bCs/>
          <w:szCs w:val="28"/>
        </w:rPr>
        <w:t>ương pháp phân tích, tổng hợp</w:t>
      </w:r>
      <w:r w:rsidR="00574059" w:rsidRPr="00D322B0">
        <w:rPr>
          <w:rFonts w:asciiTheme="majorHAnsi" w:hAnsiTheme="majorHAnsi" w:cstheme="majorHAnsi"/>
          <w:b/>
          <w:bCs/>
          <w:szCs w:val="28"/>
        </w:rPr>
        <w:t>:</w:t>
      </w:r>
      <w:r w:rsidR="00C4503C" w:rsidRPr="00D322B0">
        <w:rPr>
          <w:rFonts w:asciiTheme="majorHAnsi" w:hAnsiTheme="majorHAnsi" w:cstheme="majorHAnsi"/>
          <w:szCs w:val="28"/>
        </w:rPr>
        <w:t xml:space="preserve"> làm rõ các vấn đề lý luận chung về thanh toán điện tử. </w:t>
      </w:r>
      <w:r w:rsidRPr="00D322B0">
        <w:rPr>
          <w:rFonts w:asciiTheme="majorHAnsi" w:hAnsiTheme="majorHAnsi" w:cstheme="majorHAnsi"/>
          <w:szCs w:val="28"/>
        </w:rPr>
        <w:t>Cụ thể: nghiên cứu, tìm hiểu các quy định của pháp luật bao gồm các Bộ luật, Luật, Nghị định, Thông tư và áp dụng phương pháp tổng hợp các quy định pháp luật đã tìm hiểu cùng với quan điểm các chuyên gia trong các lĩnh vực như ngân hàng, tài chính, trung gian thanh t</w:t>
      </w:r>
      <w:r w:rsidR="003360C2" w:rsidRPr="00D322B0">
        <w:rPr>
          <w:rFonts w:asciiTheme="majorHAnsi" w:hAnsiTheme="majorHAnsi" w:cstheme="majorHAnsi"/>
          <w:szCs w:val="28"/>
        </w:rPr>
        <w:t>oán</w:t>
      </w:r>
      <w:r w:rsidRPr="00D322B0">
        <w:rPr>
          <w:rFonts w:asciiTheme="majorHAnsi" w:hAnsiTheme="majorHAnsi" w:cstheme="majorHAnsi"/>
          <w:szCs w:val="28"/>
        </w:rPr>
        <w:t xml:space="preserve">, các bài báo của các cơ quan nhà nước có thẩm quyền. Sau đó, áp dụng phương pháp phân tích để đưa ra những nhận định và cơ bản làm sáng tỏ vấn đề đang nghiên cứu. </w:t>
      </w:r>
      <w:r w:rsidR="00C4503C" w:rsidRPr="00D322B0">
        <w:rPr>
          <w:rFonts w:asciiTheme="majorHAnsi" w:hAnsiTheme="majorHAnsi" w:cstheme="majorHAnsi"/>
          <w:szCs w:val="28"/>
        </w:rPr>
        <w:t>Phương phá</w:t>
      </w:r>
      <w:r w:rsidRPr="00D322B0">
        <w:rPr>
          <w:rFonts w:asciiTheme="majorHAnsi" w:hAnsiTheme="majorHAnsi" w:cstheme="majorHAnsi"/>
          <w:szCs w:val="28"/>
        </w:rPr>
        <w:t>p</w:t>
      </w:r>
      <w:r w:rsidR="00C4503C" w:rsidRPr="00D322B0">
        <w:rPr>
          <w:rFonts w:asciiTheme="majorHAnsi" w:hAnsiTheme="majorHAnsi" w:cstheme="majorHAnsi"/>
          <w:szCs w:val="28"/>
        </w:rPr>
        <w:t xml:space="preserve"> này được sử dụng trong toàn bộ các chương của luận văn.</w:t>
      </w:r>
    </w:p>
    <w:p w:rsidR="00C4503C" w:rsidRPr="00D322B0" w:rsidRDefault="00C4503C"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b/>
          <w:bCs/>
          <w:szCs w:val="28"/>
        </w:rPr>
        <w:t>Phương pháp</w:t>
      </w:r>
      <w:r w:rsidR="00574059" w:rsidRPr="00D322B0">
        <w:rPr>
          <w:rFonts w:asciiTheme="majorHAnsi" w:hAnsiTheme="majorHAnsi" w:cstheme="majorHAnsi"/>
          <w:b/>
          <w:bCs/>
          <w:szCs w:val="28"/>
        </w:rPr>
        <w:t xml:space="preserve"> hệ thống hóa:</w:t>
      </w:r>
      <w:r w:rsidRPr="00D322B0">
        <w:rPr>
          <w:rFonts w:asciiTheme="majorHAnsi" w:hAnsiTheme="majorHAnsi" w:cstheme="majorHAnsi"/>
          <w:b/>
          <w:bCs/>
          <w:szCs w:val="28"/>
        </w:rPr>
        <w:t xml:space="preserve"> </w:t>
      </w:r>
      <w:r w:rsidRPr="00D322B0">
        <w:rPr>
          <w:rFonts w:asciiTheme="majorHAnsi" w:hAnsiTheme="majorHAnsi" w:cstheme="majorHAnsi"/>
          <w:szCs w:val="28"/>
        </w:rPr>
        <w:t xml:space="preserve">thu thập tài liệu, thu thập báo cáo chuyên ngành của các cơ quan liên quan nhằm đánh giá thực tiễn thực hiện pháp luật </w:t>
      </w:r>
      <w:r w:rsidR="00FE3BEA" w:rsidRPr="00D322B0">
        <w:rPr>
          <w:rFonts w:asciiTheme="majorHAnsi" w:hAnsiTheme="majorHAnsi" w:cstheme="majorHAnsi"/>
          <w:szCs w:val="28"/>
        </w:rPr>
        <w:t xml:space="preserve">về thanh toán </w:t>
      </w:r>
      <w:r w:rsidR="008231B4" w:rsidRPr="00D322B0">
        <w:rPr>
          <w:rFonts w:asciiTheme="majorHAnsi" w:hAnsiTheme="majorHAnsi" w:cstheme="majorHAnsi"/>
          <w:szCs w:val="28"/>
        </w:rPr>
        <w:t>đ</w:t>
      </w:r>
      <w:r w:rsidR="00FE3BEA" w:rsidRPr="00D322B0">
        <w:rPr>
          <w:rFonts w:asciiTheme="majorHAnsi" w:hAnsiTheme="majorHAnsi" w:cstheme="majorHAnsi"/>
          <w:szCs w:val="28"/>
        </w:rPr>
        <w:t xml:space="preserve">iện tử tại Việt Nam hiện nay. Luận văn cũng sử dụng phương pháp </w:t>
      </w:r>
      <w:r w:rsidR="00FE3BEA" w:rsidRPr="00D322B0">
        <w:rPr>
          <w:rFonts w:asciiTheme="majorHAnsi" w:hAnsiTheme="majorHAnsi" w:cstheme="majorHAnsi"/>
          <w:szCs w:val="28"/>
        </w:rPr>
        <w:lastRenderedPageBreak/>
        <w:t>hệ thống hóa nhằm kế thừa và tổng hợp kết quả nghiên cứu đã công bố, áp dụng phương pháp phân tích, tổng hợp, so sánh quy định pháp luật liên quan đến nội dung cơ bản của thanh toán điện tử.</w:t>
      </w:r>
    </w:p>
    <w:p w:rsidR="00FE3BEA" w:rsidRPr="00D322B0" w:rsidRDefault="00FE3BEA"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b/>
          <w:bCs/>
          <w:szCs w:val="28"/>
        </w:rPr>
        <w:t>Phương pháp phân tích, dự báo</w:t>
      </w:r>
      <w:r w:rsidR="00574059" w:rsidRPr="00D322B0">
        <w:rPr>
          <w:rFonts w:asciiTheme="majorHAnsi" w:hAnsiTheme="majorHAnsi" w:cstheme="majorHAnsi"/>
          <w:b/>
          <w:bCs/>
          <w:szCs w:val="28"/>
        </w:rPr>
        <w:t>:</w:t>
      </w:r>
      <w:r w:rsidRPr="00D322B0">
        <w:rPr>
          <w:rFonts w:asciiTheme="majorHAnsi" w:hAnsiTheme="majorHAnsi" w:cstheme="majorHAnsi"/>
          <w:szCs w:val="28"/>
        </w:rPr>
        <w:t xml:space="preserve"> đưa ra những yêu cầu và đề xuất các giải pháp cụ thể nhằm hoàn thiện pháp luật và nâng cao hiệu quả thực hiện pháp luật về thanh toán điện tử tại Việt Nam hiện nay. Phương pháp này sử dụng chủ yếu tại chương 3 của luận văn.</w:t>
      </w:r>
    </w:p>
    <w:p w:rsidR="00C4503C" w:rsidRPr="00D322B0" w:rsidRDefault="00FE3BEA"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szCs w:val="28"/>
        </w:rPr>
        <w:t>Ngoài ra, luận văn còn sử dụng phương pháp so sánh, phương pháp thống kê.</w:t>
      </w:r>
    </w:p>
    <w:p w:rsidR="006C442E" w:rsidRPr="00D322B0" w:rsidRDefault="00872A70" w:rsidP="00E65E62">
      <w:pPr>
        <w:pStyle w:val="Heading2"/>
        <w:tabs>
          <w:tab w:val="left" w:pos="993"/>
        </w:tabs>
        <w:spacing w:before="0" w:line="264" w:lineRule="auto"/>
        <w:ind w:firstLine="567"/>
        <w:rPr>
          <w:rFonts w:cstheme="majorHAnsi"/>
          <w:b/>
          <w:bCs/>
          <w:color w:val="auto"/>
          <w:szCs w:val="28"/>
        </w:rPr>
      </w:pPr>
      <w:bookmarkStart w:id="38" w:name="_Toc178862839"/>
      <w:r w:rsidRPr="00D322B0">
        <w:rPr>
          <w:rFonts w:cstheme="majorHAnsi"/>
          <w:b/>
          <w:bCs/>
          <w:color w:val="auto"/>
          <w:szCs w:val="28"/>
        </w:rPr>
        <w:t xml:space="preserve">6. </w:t>
      </w:r>
      <w:r w:rsidR="006C442E" w:rsidRPr="00D322B0">
        <w:rPr>
          <w:rFonts w:cstheme="majorHAnsi"/>
          <w:b/>
          <w:bCs/>
          <w:color w:val="auto"/>
          <w:szCs w:val="28"/>
        </w:rPr>
        <w:t>Ý nghĩa khoa học và ý nghĩa thực tiễ</w:t>
      </w:r>
      <w:r w:rsidR="006A009E" w:rsidRPr="00D322B0">
        <w:rPr>
          <w:rFonts w:cstheme="majorHAnsi"/>
          <w:b/>
          <w:bCs/>
          <w:color w:val="auto"/>
          <w:szCs w:val="28"/>
        </w:rPr>
        <w:t>n</w:t>
      </w:r>
      <w:r w:rsidR="00DB4A9B" w:rsidRPr="00D322B0">
        <w:rPr>
          <w:rFonts w:cstheme="majorHAnsi"/>
          <w:b/>
          <w:bCs/>
          <w:color w:val="auto"/>
          <w:szCs w:val="28"/>
        </w:rPr>
        <w:t xml:space="preserve"> của luận văn</w:t>
      </w:r>
      <w:bookmarkEnd w:id="38"/>
    </w:p>
    <w:p w:rsidR="006C442E" w:rsidRPr="00D322B0" w:rsidRDefault="00872A70" w:rsidP="00E65E62">
      <w:pPr>
        <w:pStyle w:val="Heading3"/>
        <w:tabs>
          <w:tab w:val="left" w:pos="993"/>
        </w:tabs>
        <w:spacing w:before="0" w:line="264" w:lineRule="auto"/>
        <w:ind w:firstLine="567"/>
        <w:rPr>
          <w:rFonts w:cstheme="majorHAnsi"/>
          <w:b/>
          <w:bCs/>
          <w:i/>
          <w:iCs/>
          <w:color w:val="auto"/>
          <w:sz w:val="28"/>
          <w:szCs w:val="28"/>
        </w:rPr>
      </w:pPr>
      <w:bookmarkStart w:id="39" w:name="_Toc172537449"/>
      <w:bookmarkStart w:id="40" w:name="_Toc176589093"/>
      <w:bookmarkStart w:id="41" w:name="_Toc178858931"/>
      <w:bookmarkStart w:id="42" w:name="_Toc178862840"/>
      <w:r w:rsidRPr="00D322B0">
        <w:rPr>
          <w:rFonts w:cstheme="majorHAnsi"/>
          <w:b/>
          <w:bCs/>
          <w:i/>
          <w:iCs/>
          <w:color w:val="auto"/>
          <w:sz w:val="28"/>
          <w:szCs w:val="28"/>
        </w:rPr>
        <w:t xml:space="preserve">6.1. </w:t>
      </w:r>
      <w:r w:rsidR="006C442E" w:rsidRPr="00D322B0">
        <w:rPr>
          <w:rFonts w:cstheme="majorHAnsi"/>
          <w:b/>
          <w:bCs/>
          <w:i/>
          <w:iCs/>
          <w:color w:val="auto"/>
          <w:sz w:val="28"/>
          <w:szCs w:val="28"/>
        </w:rPr>
        <w:t>Ý nghĩa khoa học</w:t>
      </w:r>
      <w:bookmarkEnd w:id="39"/>
      <w:bookmarkEnd w:id="40"/>
      <w:bookmarkEnd w:id="41"/>
      <w:bookmarkEnd w:id="42"/>
    </w:p>
    <w:p w:rsidR="00F04B38" w:rsidRPr="00D322B0" w:rsidRDefault="00F009A7"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szCs w:val="28"/>
        </w:rPr>
        <w:t xml:space="preserve">Nội dung và kết quả nghiên cứu của luận văn góp phần bổ sung, hoàn thiện các quy định của pháp luật về thanh toán điện tử; trong đó bao gồm các quy định của </w:t>
      </w:r>
      <w:r w:rsidR="00D756D0" w:rsidRPr="00D322B0">
        <w:rPr>
          <w:rFonts w:asciiTheme="majorHAnsi" w:hAnsiTheme="majorHAnsi" w:cstheme="majorHAnsi"/>
          <w:szCs w:val="28"/>
        </w:rPr>
        <w:t>Bộ luật Dân sự 2015, Luật Thương mại 2005 và các văn bản hướng dẫn thi hành đáp ứng yêu cầu thực tiễn hiện nay.</w:t>
      </w:r>
    </w:p>
    <w:p w:rsidR="006C442E" w:rsidRPr="00D322B0" w:rsidRDefault="006C442E" w:rsidP="00E65E62">
      <w:pPr>
        <w:pStyle w:val="Heading3"/>
        <w:tabs>
          <w:tab w:val="left" w:pos="993"/>
        </w:tabs>
        <w:spacing w:before="0" w:line="264" w:lineRule="auto"/>
        <w:ind w:firstLine="567"/>
        <w:rPr>
          <w:rFonts w:cstheme="majorHAnsi"/>
          <w:b/>
          <w:bCs/>
          <w:i/>
          <w:iCs/>
          <w:color w:val="auto"/>
          <w:sz w:val="28"/>
          <w:szCs w:val="28"/>
        </w:rPr>
      </w:pPr>
      <w:bookmarkStart w:id="43" w:name="_Toc172537450"/>
      <w:bookmarkStart w:id="44" w:name="_Toc176589094"/>
      <w:bookmarkStart w:id="45" w:name="_Toc178858932"/>
      <w:bookmarkStart w:id="46" w:name="_Toc178862841"/>
      <w:r w:rsidRPr="00D322B0">
        <w:rPr>
          <w:rFonts w:cstheme="majorHAnsi"/>
          <w:b/>
          <w:bCs/>
          <w:i/>
          <w:iCs/>
          <w:color w:val="auto"/>
          <w:sz w:val="28"/>
          <w:szCs w:val="28"/>
        </w:rPr>
        <w:t>6.2.</w:t>
      </w:r>
      <w:r w:rsidR="00872A70" w:rsidRPr="00D322B0">
        <w:rPr>
          <w:rFonts w:cstheme="majorHAnsi"/>
          <w:b/>
          <w:bCs/>
          <w:i/>
          <w:iCs/>
          <w:color w:val="auto"/>
          <w:sz w:val="28"/>
          <w:szCs w:val="28"/>
        </w:rPr>
        <w:t xml:space="preserve"> </w:t>
      </w:r>
      <w:r w:rsidRPr="00D322B0">
        <w:rPr>
          <w:rFonts w:cstheme="majorHAnsi"/>
          <w:b/>
          <w:bCs/>
          <w:i/>
          <w:iCs/>
          <w:color w:val="auto"/>
          <w:sz w:val="28"/>
          <w:szCs w:val="28"/>
        </w:rPr>
        <w:t>Ý nghĩa thực tiễn</w:t>
      </w:r>
      <w:bookmarkEnd w:id="43"/>
      <w:bookmarkEnd w:id="44"/>
      <w:bookmarkEnd w:id="45"/>
      <w:bookmarkEnd w:id="46"/>
    </w:p>
    <w:p w:rsidR="00F04B38" w:rsidRPr="00D322B0" w:rsidRDefault="00F009A7"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szCs w:val="28"/>
        </w:rPr>
        <w:t>Luận văn có thể sử dụng làm tư liệu nghiên cứu, học tập cho các cơ sở đào tạo liên quan đến pháp luật về thanh toán điện tử. Đây là hình thức thanh toán trung gian khá mới mẻ và có nhiều vấn đề cần tìm hiểu và nghiên cứu tại Việt Nam</w:t>
      </w:r>
      <w:r w:rsidR="00965EC4" w:rsidRPr="00D322B0">
        <w:rPr>
          <w:rFonts w:asciiTheme="majorHAnsi" w:hAnsiTheme="majorHAnsi" w:cstheme="majorHAnsi"/>
          <w:szCs w:val="28"/>
        </w:rPr>
        <w:t xml:space="preserve">. Trước bối cảnh hội nhập kinh tế quốc tế, sự phát triển mạnh mẽ của cuộc cách mạng công nghệ 4.0 và thương mại điện tử toàn cầu, các doanh nghiệp Việt Nam tham gia ngày càng nhiều vào hình thức thanh toán tiện lợi này, </w:t>
      </w:r>
      <w:r w:rsidRPr="00D322B0">
        <w:rPr>
          <w:rFonts w:asciiTheme="majorHAnsi" w:hAnsiTheme="majorHAnsi" w:cstheme="majorHAnsi"/>
          <w:szCs w:val="28"/>
        </w:rPr>
        <w:t xml:space="preserve">thay đổi cách thức </w:t>
      </w:r>
      <w:r w:rsidR="005520A8" w:rsidRPr="00D322B0">
        <w:rPr>
          <w:rFonts w:asciiTheme="majorHAnsi" w:hAnsiTheme="majorHAnsi" w:cstheme="majorHAnsi"/>
          <w:szCs w:val="28"/>
        </w:rPr>
        <w:t>thanh toán từ</w:t>
      </w:r>
      <w:r w:rsidRPr="00D322B0">
        <w:rPr>
          <w:rFonts w:asciiTheme="majorHAnsi" w:hAnsiTheme="majorHAnsi" w:cstheme="majorHAnsi"/>
          <w:szCs w:val="28"/>
        </w:rPr>
        <w:t xml:space="preserve"> giao dịch truyền thống </w:t>
      </w:r>
      <w:r w:rsidR="005520A8" w:rsidRPr="00D322B0">
        <w:rPr>
          <w:rFonts w:asciiTheme="majorHAnsi" w:hAnsiTheme="majorHAnsi" w:cstheme="majorHAnsi"/>
          <w:szCs w:val="28"/>
        </w:rPr>
        <w:t xml:space="preserve">sang giao dịch điện tử </w:t>
      </w:r>
      <w:r w:rsidRPr="00D322B0">
        <w:rPr>
          <w:rFonts w:asciiTheme="majorHAnsi" w:hAnsiTheme="majorHAnsi" w:cstheme="majorHAnsi"/>
          <w:szCs w:val="28"/>
        </w:rPr>
        <w:t>và đem lại những lợi ích to lớn cho xã hội.</w:t>
      </w:r>
    </w:p>
    <w:p w:rsidR="008E5154" w:rsidRPr="00D322B0" w:rsidRDefault="00965EC4"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szCs w:val="28"/>
        </w:rPr>
        <w:t>Kết quả nghiên cứu của luận văn giúp các cơ quan có thẩm quyền, doanh nghiệp tiếp cận và nhận thấy những vướng mắc trong thực tiễn thực hiện pháp luật về thanh toán điện tử.</w:t>
      </w:r>
    </w:p>
    <w:p w:rsidR="006C442E" w:rsidRPr="00D322B0" w:rsidRDefault="00872A70" w:rsidP="00E65E62">
      <w:pPr>
        <w:pStyle w:val="Heading2"/>
        <w:tabs>
          <w:tab w:val="left" w:pos="993"/>
        </w:tabs>
        <w:spacing w:before="0" w:line="264" w:lineRule="auto"/>
        <w:ind w:firstLine="567"/>
        <w:rPr>
          <w:rFonts w:cstheme="majorHAnsi"/>
          <w:b/>
          <w:bCs/>
          <w:color w:val="auto"/>
          <w:szCs w:val="28"/>
        </w:rPr>
      </w:pPr>
      <w:bookmarkStart w:id="47" w:name="_Toc178862842"/>
      <w:r w:rsidRPr="00D322B0">
        <w:rPr>
          <w:rFonts w:cstheme="majorHAnsi"/>
          <w:b/>
          <w:bCs/>
          <w:color w:val="auto"/>
          <w:szCs w:val="28"/>
        </w:rPr>
        <w:t xml:space="preserve">7. </w:t>
      </w:r>
      <w:r w:rsidR="000D7D0C" w:rsidRPr="00D322B0">
        <w:rPr>
          <w:rFonts w:cstheme="majorHAnsi"/>
          <w:b/>
          <w:bCs/>
          <w:color w:val="auto"/>
          <w:szCs w:val="28"/>
        </w:rPr>
        <w:t>Kết cấu</w:t>
      </w:r>
      <w:r w:rsidR="006C442E" w:rsidRPr="00D322B0">
        <w:rPr>
          <w:rFonts w:cstheme="majorHAnsi"/>
          <w:b/>
          <w:bCs/>
          <w:color w:val="auto"/>
          <w:szCs w:val="28"/>
        </w:rPr>
        <w:t xml:space="preserve"> của </w:t>
      </w:r>
      <w:r w:rsidR="008E05A9" w:rsidRPr="00D322B0">
        <w:rPr>
          <w:rFonts w:cstheme="majorHAnsi"/>
          <w:b/>
          <w:bCs/>
          <w:color w:val="auto"/>
          <w:szCs w:val="28"/>
        </w:rPr>
        <w:t>luận văn</w:t>
      </w:r>
      <w:bookmarkEnd w:id="47"/>
    </w:p>
    <w:p w:rsidR="000D7D0C" w:rsidRPr="00D322B0" w:rsidRDefault="000D7D0C"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szCs w:val="28"/>
        </w:rPr>
        <w:t xml:space="preserve">Ngoài Phần mở đầu, Kết luận và </w:t>
      </w:r>
      <w:r w:rsidR="006C50E4" w:rsidRPr="00D322B0">
        <w:rPr>
          <w:rFonts w:asciiTheme="majorHAnsi" w:hAnsiTheme="majorHAnsi" w:cstheme="majorHAnsi"/>
          <w:szCs w:val="28"/>
        </w:rPr>
        <w:t xml:space="preserve">Danh </w:t>
      </w:r>
      <w:r w:rsidRPr="00D322B0">
        <w:rPr>
          <w:rFonts w:asciiTheme="majorHAnsi" w:hAnsiTheme="majorHAnsi" w:cstheme="majorHAnsi"/>
          <w:szCs w:val="28"/>
        </w:rPr>
        <w:t xml:space="preserve">mục tài liệu tham khảo thì </w:t>
      </w:r>
      <w:r w:rsidR="00965EC4" w:rsidRPr="00D322B0">
        <w:rPr>
          <w:rFonts w:asciiTheme="majorHAnsi" w:hAnsiTheme="majorHAnsi" w:cstheme="majorHAnsi"/>
          <w:szCs w:val="28"/>
        </w:rPr>
        <w:t>Luận văn</w:t>
      </w:r>
      <w:r w:rsidRPr="00D322B0">
        <w:rPr>
          <w:rFonts w:asciiTheme="majorHAnsi" w:hAnsiTheme="majorHAnsi" w:cstheme="majorHAnsi"/>
          <w:szCs w:val="28"/>
        </w:rPr>
        <w:t xml:space="preserve"> có kết cấu thành ba chương như sau:</w:t>
      </w:r>
    </w:p>
    <w:p w:rsidR="000D7D0C" w:rsidRPr="00D322B0" w:rsidRDefault="000D7D0C"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szCs w:val="28"/>
        </w:rPr>
        <w:t>Chương 1.</w:t>
      </w:r>
      <w:r w:rsidR="008E05A9" w:rsidRPr="00D322B0">
        <w:rPr>
          <w:rFonts w:asciiTheme="majorHAnsi" w:hAnsiTheme="majorHAnsi" w:cstheme="majorHAnsi"/>
          <w:szCs w:val="28"/>
        </w:rPr>
        <w:t xml:space="preserve"> </w:t>
      </w:r>
      <w:r w:rsidR="006A009E" w:rsidRPr="00D322B0">
        <w:rPr>
          <w:rFonts w:asciiTheme="majorHAnsi" w:hAnsiTheme="majorHAnsi" w:cstheme="majorHAnsi"/>
          <w:szCs w:val="28"/>
        </w:rPr>
        <w:t>Một số vấn đề lý luận pháp luật về thanh toán điện tử</w:t>
      </w:r>
      <w:r w:rsidR="006C50E4" w:rsidRPr="00D322B0">
        <w:rPr>
          <w:rFonts w:asciiTheme="majorHAnsi" w:hAnsiTheme="majorHAnsi" w:cstheme="majorHAnsi"/>
          <w:szCs w:val="28"/>
        </w:rPr>
        <w:t>;</w:t>
      </w:r>
    </w:p>
    <w:p w:rsidR="000D7D0C" w:rsidRPr="00D322B0" w:rsidRDefault="000D7D0C"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szCs w:val="28"/>
        </w:rPr>
        <w:t>Chương 2</w:t>
      </w:r>
      <w:r w:rsidR="00A947D6" w:rsidRPr="00D322B0">
        <w:rPr>
          <w:rFonts w:asciiTheme="majorHAnsi" w:hAnsiTheme="majorHAnsi" w:cstheme="majorHAnsi"/>
          <w:szCs w:val="28"/>
        </w:rPr>
        <w:t>.</w:t>
      </w:r>
      <w:r w:rsidR="008E05A9" w:rsidRPr="00D322B0">
        <w:rPr>
          <w:rFonts w:asciiTheme="majorHAnsi" w:hAnsiTheme="majorHAnsi" w:cstheme="majorHAnsi"/>
          <w:szCs w:val="28"/>
        </w:rPr>
        <w:t xml:space="preserve"> </w:t>
      </w:r>
      <w:r w:rsidR="006A009E" w:rsidRPr="00D322B0">
        <w:rPr>
          <w:rFonts w:asciiTheme="majorHAnsi" w:hAnsiTheme="majorHAnsi" w:cstheme="majorHAnsi"/>
          <w:szCs w:val="28"/>
        </w:rPr>
        <w:t>Thực trạng pháp luật và thực tiễn thực hiện pháp luật về thanh toán điện tử tại Việt Nam</w:t>
      </w:r>
      <w:r w:rsidR="006C50E4" w:rsidRPr="00D322B0">
        <w:rPr>
          <w:rFonts w:asciiTheme="majorHAnsi" w:hAnsiTheme="majorHAnsi" w:cstheme="majorHAnsi"/>
          <w:szCs w:val="28"/>
        </w:rPr>
        <w:t>;</w:t>
      </w:r>
    </w:p>
    <w:p w:rsidR="00DB4A9B" w:rsidRPr="00D322B0" w:rsidRDefault="000D7D0C"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szCs w:val="28"/>
        </w:rPr>
        <w:t>Chương 3</w:t>
      </w:r>
      <w:r w:rsidR="00A947D6" w:rsidRPr="00D322B0">
        <w:rPr>
          <w:rFonts w:asciiTheme="majorHAnsi" w:hAnsiTheme="majorHAnsi" w:cstheme="majorHAnsi"/>
          <w:szCs w:val="28"/>
        </w:rPr>
        <w:t>.</w:t>
      </w:r>
      <w:r w:rsidR="008E05A9" w:rsidRPr="00D322B0">
        <w:rPr>
          <w:rFonts w:asciiTheme="majorHAnsi" w:hAnsiTheme="majorHAnsi" w:cstheme="majorHAnsi"/>
          <w:szCs w:val="28"/>
        </w:rPr>
        <w:t xml:space="preserve"> </w:t>
      </w:r>
      <w:r w:rsidR="006A009E" w:rsidRPr="00D322B0">
        <w:rPr>
          <w:rFonts w:asciiTheme="majorHAnsi" w:hAnsiTheme="majorHAnsi" w:cstheme="majorHAnsi"/>
          <w:szCs w:val="28"/>
        </w:rPr>
        <w:t>Định hướng, giải pháp hoàn thiện pháp luật và nâng cao hiệu quả thực hiện pháp luật về thanh toán điện tử</w:t>
      </w:r>
      <w:r w:rsidR="006C50E4" w:rsidRPr="00D322B0">
        <w:rPr>
          <w:rFonts w:asciiTheme="majorHAnsi" w:hAnsiTheme="majorHAnsi" w:cstheme="majorHAnsi"/>
          <w:szCs w:val="28"/>
        </w:rPr>
        <w:t>.</w:t>
      </w:r>
    </w:p>
    <w:p w:rsidR="00E4207F" w:rsidRPr="00D322B0" w:rsidRDefault="00E4207F" w:rsidP="00E65E62">
      <w:pPr>
        <w:tabs>
          <w:tab w:val="left" w:pos="993"/>
        </w:tabs>
        <w:spacing w:line="264" w:lineRule="auto"/>
        <w:ind w:firstLine="567"/>
        <w:rPr>
          <w:rFonts w:asciiTheme="majorHAnsi" w:hAnsiTheme="majorHAnsi" w:cstheme="majorHAnsi"/>
          <w:b/>
          <w:bCs/>
          <w:szCs w:val="28"/>
        </w:rPr>
      </w:pPr>
      <w:r w:rsidRPr="00D322B0">
        <w:rPr>
          <w:rFonts w:asciiTheme="majorHAnsi" w:hAnsiTheme="majorHAnsi" w:cstheme="majorHAnsi"/>
          <w:b/>
          <w:bCs/>
          <w:szCs w:val="28"/>
        </w:rPr>
        <w:br w:type="page"/>
      </w:r>
    </w:p>
    <w:p w:rsidR="00E54809" w:rsidRPr="00E6747B" w:rsidRDefault="00E54809" w:rsidP="00E6747B">
      <w:pPr>
        <w:pStyle w:val="Heading2"/>
        <w:spacing w:before="0" w:line="264" w:lineRule="auto"/>
        <w:jc w:val="center"/>
        <w:rPr>
          <w:b/>
          <w:color w:val="auto"/>
        </w:rPr>
      </w:pPr>
      <w:bookmarkStart w:id="48" w:name="_Toc178858934"/>
      <w:bookmarkStart w:id="49" w:name="_Toc178862843"/>
      <w:bookmarkStart w:id="50" w:name="_Hlk163136026"/>
      <w:r w:rsidRPr="00E6747B">
        <w:rPr>
          <w:b/>
          <w:color w:val="auto"/>
        </w:rPr>
        <w:lastRenderedPageBreak/>
        <w:t>CHƯƠNG 1</w:t>
      </w:r>
      <w:bookmarkEnd w:id="48"/>
      <w:bookmarkEnd w:id="49"/>
    </w:p>
    <w:p w:rsidR="00E54809" w:rsidRPr="00E6747B" w:rsidRDefault="00574059" w:rsidP="00E6747B">
      <w:pPr>
        <w:pStyle w:val="Heading2"/>
        <w:spacing w:before="0" w:line="264" w:lineRule="auto"/>
        <w:jc w:val="center"/>
        <w:rPr>
          <w:b/>
          <w:color w:val="auto"/>
        </w:rPr>
      </w:pPr>
      <w:bookmarkStart w:id="51" w:name="_Toc178862844"/>
      <w:r w:rsidRPr="00E6747B">
        <w:rPr>
          <w:b/>
          <w:color w:val="auto"/>
        </w:rPr>
        <w:t>MỘT SỐ VẤN ĐỀ LÝ LUẬN PHÁP LUẬT VỀ</w:t>
      </w:r>
      <w:bookmarkEnd w:id="51"/>
    </w:p>
    <w:p w:rsidR="00DC0546" w:rsidRPr="00E6747B" w:rsidRDefault="00574059" w:rsidP="00E6747B">
      <w:pPr>
        <w:pStyle w:val="Heading2"/>
        <w:spacing w:before="0" w:line="264" w:lineRule="auto"/>
        <w:jc w:val="center"/>
        <w:rPr>
          <w:b/>
          <w:color w:val="auto"/>
        </w:rPr>
      </w:pPr>
      <w:bookmarkStart w:id="52" w:name="_Toc178858936"/>
      <w:bookmarkStart w:id="53" w:name="_Toc178862845"/>
      <w:r w:rsidRPr="00E6747B">
        <w:rPr>
          <w:b/>
          <w:color w:val="auto"/>
        </w:rPr>
        <w:t>THANH TOÁN ĐIỆN TỬ</w:t>
      </w:r>
      <w:bookmarkEnd w:id="50"/>
      <w:bookmarkEnd w:id="52"/>
      <w:bookmarkEnd w:id="53"/>
    </w:p>
    <w:p w:rsidR="00E54809" w:rsidRPr="00D322B0" w:rsidRDefault="00E54809" w:rsidP="00E65E62">
      <w:pPr>
        <w:pStyle w:val="Heading3"/>
        <w:tabs>
          <w:tab w:val="left" w:pos="993"/>
        </w:tabs>
        <w:spacing w:before="0" w:line="264" w:lineRule="auto"/>
        <w:ind w:firstLine="567"/>
        <w:rPr>
          <w:rFonts w:cstheme="majorHAnsi"/>
          <w:b/>
          <w:color w:val="auto"/>
          <w:sz w:val="28"/>
          <w:szCs w:val="28"/>
        </w:rPr>
      </w:pPr>
    </w:p>
    <w:p w:rsidR="00872A70" w:rsidRPr="00D322B0" w:rsidRDefault="00872A70" w:rsidP="00E65E62">
      <w:pPr>
        <w:pStyle w:val="Heading3"/>
        <w:tabs>
          <w:tab w:val="left" w:pos="993"/>
        </w:tabs>
        <w:spacing w:before="0" w:line="264" w:lineRule="auto"/>
        <w:ind w:firstLine="567"/>
        <w:rPr>
          <w:rFonts w:cstheme="majorHAnsi"/>
          <w:b/>
          <w:color w:val="auto"/>
          <w:sz w:val="28"/>
          <w:szCs w:val="28"/>
        </w:rPr>
      </w:pPr>
      <w:bookmarkStart w:id="54" w:name="_Toc178862846"/>
      <w:r w:rsidRPr="00D322B0">
        <w:rPr>
          <w:rFonts w:cstheme="majorHAnsi"/>
          <w:b/>
          <w:color w:val="auto"/>
          <w:sz w:val="28"/>
          <w:szCs w:val="28"/>
        </w:rPr>
        <w:t xml:space="preserve">1.1. </w:t>
      </w:r>
      <w:r w:rsidR="00DC0546" w:rsidRPr="00D322B0">
        <w:rPr>
          <w:rFonts w:cstheme="majorHAnsi"/>
          <w:b/>
          <w:color w:val="auto"/>
          <w:sz w:val="28"/>
          <w:szCs w:val="28"/>
        </w:rPr>
        <w:t xml:space="preserve">Khái quát </w:t>
      </w:r>
      <w:r w:rsidR="00E6046E" w:rsidRPr="00D322B0">
        <w:rPr>
          <w:rFonts w:cstheme="majorHAnsi"/>
          <w:b/>
          <w:color w:val="auto"/>
          <w:sz w:val="28"/>
          <w:szCs w:val="28"/>
        </w:rPr>
        <w:t>thanh toán điện tử</w:t>
      </w:r>
      <w:bookmarkEnd w:id="54"/>
    </w:p>
    <w:p w:rsidR="005520A8" w:rsidRPr="00D322B0" w:rsidRDefault="00872A70" w:rsidP="00E65E62">
      <w:pPr>
        <w:pStyle w:val="Heading3"/>
        <w:tabs>
          <w:tab w:val="left" w:pos="993"/>
        </w:tabs>
        <w:spacing w:before="0" w:line="264" w:lineRule="auto"/>
        <w:ind w:firstLine="567"/>
        <w:rPr>
          <w:rFonts w:cstheme="majorHAnsi"/>
          <w:b/>
          <w:bCs/>
          <w:i/>
          <w:color w:val="auto"/>
          <w:sz w:val="28"/>
          <w:szCs w:val="28"/>
        </w:rPr>
      </w:pPr>
      <w:bookmarkStart w:id="55" w:name="_Toc178862847"/>
      <w:r w:rsidRPr="00D322B0">
        <w:rPr>
          <w:rFonts w:cstheme="majorHAnsi"/>
          <w:b/>
          <w:bCs/>
          <w:i/>
          <w:color w:val="auto"/>
          <w:sz w:val="28"/>
          <w:szCs w:val="28"/>
        </w:rPr>
        <w:t xml:space="preserve">1.1.1. </w:t>
      </w:r>
      <w:r w:rsidR="00DC0546" w:rsidRPr="00D322B0">
        <w:rPr>
          <w:rFonts w:cstheme="majorHAnsi"/>
          <w:b/>
          <w:bCs/>
          <w:i/>
          <w:color w:val="auto"/>
          <w:sz w:val="28"/>
          <w:szCs w:val="28"/>
        </w:rPr>
        <w:t xml:space="preserve">Khái niệm về </w:t>
      </w:r>
      <w:r w:rsidR="003F6A34" w:rsidRPr="00D322B0">
        <w:rPr>
          <w:rFonts w:cstheme="majorHAnsi"/>
          <w:b/>
          <w:bCs/>
          <w:i/>
          <w:color w:val="auto"/>
          <w:sz w:val="28"/>
          <w:szCs w:val="28"/>
        </w:rPr>
        <w:t>thanh toán điện tử</w:t>
      </w:r>
      <w:bookmarkEnd w:id="55"/>
    </w:p>
    <w:p w:rsidR="00FE72E4" w:rsidRPr="00D322B0" w:rsidRDefault="00C433A5" w:rsidP="00E65E62">
      <w:pPr>
        <w:tabs>
          <w:tab w:val="left" w:pos="993"/>
        </w:tabs>
        <w:spacing w:line="264" w:lineRule="auto"/>
        <w:ind w:firstLine="567"/>
        <w:rPr>
          <w:rFonts w:asciiTheme="majorHAnsi" w:hAnsiTheme="majorHAnsi" w:cstheme="majorHAnsi"/>
          <w:bCs/>
          <w:szCs w:val="28"/>
        </w:rPr>
      </w:pPr>
      <w:r w:rsidRPr="00D322B0">
        <w:rPr>
          <w:rFonts w:asciiTheme="majorHAnsi" w:hAnsiTheme="majorHAnsi" w:cstheme="majorHAnsi"/>
          <w:bCs/>
          <w:szCs w:val="28"/>
        </w:rPr>
        <w:t>T</w:t>
      </w:r>
      <w:r w:rsidR="00596BE6" w:rsidRPr="00D322B0">
        <w:rPr>
          <w:rFonts w:asciiTheme="majorHAnsi" w:hAnsiTheme="majorHAnsi" w:cstheme="majorHAnsi"/>
          <w:bCs/>
          <w:szCs w:val="28"/>
        </w:rPr>
        <w:t>hanh toán điện tử (electronic payment) là hình thức thanh toán không sử dụng tiền mặt thông qua các phương tiện điện tử</w:t>
      </w:r>
      <w:r w:rsidRPr="00D322B0">
        <w:rPr>
          <w:rFonts w:asciiTheme="majorHAnsi" w:hAnsiTheme="majorHAnsi" w:cstheme="majorHAnsi"/>
          <w:bCs/>
          <w:szCs w:val="28"/>
        </w:rPr>
        <w:t xml:space="preserve"> có kết nối Internet</w:t>
      </w:r>
      <w:r w:rsidR="00596BE6" w:rsidRPr="00D322B0">
        <w:rPr>
          <w:rFonts w:asciiTheme="majorHAnsi" w:hAnsiTheme="majorHAnsi" w:cstheme="majorHAnsi"/>
          <w:bCs/>
          <w:szCs w:val="28"/>
        </w:rPr>
        <w:t xml:space="preserve">. </w:t>
      </w:r>
      <w:r w:rsidR="00B2605A" w:rsidRPr="00D322B0">
        <w:rPr>
          <w:rFonts w:asciiTheme="majorHAnsi" w:hAnsiTheme="majorHAnsi" w:cstheme="majorHAnsi"/>
          <w:bCs/>
          <w:szCs w:val="28"/>
        </w:rPr>
        <w:t>Hoạt động thanh toán điện tử có hai chủ thể cơ bản là bên mua và bên bán được đại diện bởi một tổ chức tài chính (điển h</w:t>
      </w:r>
      <w:r w:rsidR="00C471C2" w:rsidRPr="00D322B0">
        <w:rPr>
          <w:rFonts w:asciiTheme="majorHAnsi" w:hAnsiTheme="majorHAnsi" w:cstheme="majorHAnsi"/>
          <w:bCs/>
          <w:szCs w:val="28"/>
        </w:rPr>
        <w:t>ì</w:t>
      </w:r>
      <w:r w:rsidR="00B2605A" w:rsidRPr="00D322B0">
        <w:rPr>
          <w:rFonts w:asciiTheme="majorHAnsi" w:hAnsiTheme="majorHAnsi" w:cstheme="majorHAnsi"/>
          <w:bCs/>
          <w:szCs w:val="28"/>
        </w:rPr>
        <w:t>nh là ngân hàng). Bên cạnh đó, có thể tồn tại một trung gian</w:t>
      </w:r>
      <w:r w:rsidR="00FE72E4" w:rsidRPr="00D322B0">
        <w:rPr>
          <w:rFonts w:asciiTheme="majorHAnsi" w:hAnsiTheme="majorHAnsi" w:cstheme="majorHAnsi"/>
          <w:bCs/>
          <w:szCs w:val="28"/>
        </w:rPr>
        <w:t xml:space="preserve"> có thể phát hành những hình thái khác có giá trị trao đổi tương đương và có thể đổi thành tiền mặt như tiền điện tử, séc điện tử.</w:t>
      </w:r>
      <w:r w:rsidR="00B2605A" w:rsidRPr="00D322B0">
        <w:rPr>
          <w:rFonts w:asciiTheme="majorHAnsi" w:hAnsiTheme="majorHAnsi" w:cstheme="majorHAnsi"/>
          <w:bCs/>
          <w:szCs w:val="28"/>
        </w:rPr>
        <w:t xml:space="preserve"> </w:t>
      </w:r>
      <w:r w:rsidRPr="00D322B0">
        <w:rPr>
          <w:rFonts w:asciiTheme="majorHAnsi" w:hAnsiTheme="majorHAnsi" w:cstheme="majorHAnsi"/>
          <w:bCs/>
          <w:szCs w:val="28"/>
        </w:rPr>
        <w:t>Một số</w:t>
      </w:r>
      <w:r w:rsidR="00256825" w:rsidRPr="00D322B0">
        <w:rPr>
          <w:rFonts w:asciiTheme="majorHAnsi" w:hAnsiTheme="majorHAnsi" w:cstheme="majorHAnsi"/>
          <w:bCs/>
          <w:szCs w:val="28"/>
        </w:rPr>
        <w:t xml:space="preserve"> </w:t>
      </w:r>
      <w:r w:rsidRPr="00D322B0">
        <w:rPr>
          <w:rFonts w:asciiTheme="majorHAnsi" w:hAnsiTheme="majorHAnsi" w:cstheme="majorHAnsi"/>
          <w:bCs/>
          <w:szCs w:val="28"/>
        </w:rPr>
        <w:t>công nghệ thanh toán tài chính như ngân hàng ảo, ví điện tử</w:t>
      </w:r>
      <w:r w:rsidR="00FE72E4" w:rsidRPr="00D322B0">
        <w:rPr>
          <w:rFonts w:asciiTheme="majorHAnsi" w:hAnsiTheme="majorHAnsi" w:cstheme="majorHAnsi"/>
          <w:bCs/>
          <w:szCs w:val="28"/>
        </w:rPr>
        <w:t xml:space="preserve"> </w:t>
      </w:r>
      <w:r w:rsidRPr="00D322B0">
        <w:rPr>
          <w:rFonts w:asciiTheme="majorHAnsi" w:hAnsiTheme="majorHAnsi" w:cstheme="majorHAnsi"/>
          <w:bCs/>
          <w:szCs w:val="28"/>
        </w:rPr>
        <w:t xml:space="preserve">hoặc mã hóa số thẻ tín dụng được sử dụng trong hệ thống thanh toán điện tử bởi ngân hàng, trung gian và các chủ thể tham gia giao dịch. </w:t>
      </w:r>
      <w:r w:rsidR="00596BE6" w:rsidRPr="00D322B0">
        <w:rPr>
          <w:rFonts w:asciiTheme="majorHAnsi" w:hAnsiTheme="majorHAnsi" w:cstheme="majorHAnsi"/>
          <w:bCs/>
          <w:szCs w:val="28"/>
        </w:rPr>
        <w:t xml:space="preserve">Thay vì tiền mặt, giao dịch trong hoạt động thanh toán điện tử được thực hiện </w:t>
      </w:r>
      <w:r w:rsidR="00256825" w:rsidRPr="00D322B0">
        <w:rPr>
          <w:rFonts w:asciiTheme="majorHAnsi" w:hAnsiTheme="majorHAnsi" w:cstheme="majorHAnsi"/>
          <w:bCs/>
          <w:szCs w:val="28"/>
        </w:rPr>
        <w:t>bằng</w:t>
      </w:r>
      <w:r w:rsidR="00596BE6" w:rsidRPr="00D322B0">
        <w:rPr>
          <w:rFonts w:asciiTheme="majorHAnsi" w:hAnsiTheme="majorHAnsi" w:cstheme="majorHAnsi"/>
          <w:bCs/>
          <w:szCs w:val="28"/>
        </w:rPr>
        <w:t xml:space="preserve"> các chứng từ</w:t>
      </w:r>
      <w:r w:rsidR="00C559A0" w:rsidRPr="00D322B0">
        <w:rPr>
          <w:rFonts w:asciiTheme="majorHAnsi" w:hAnsiTheme="majorHAnsi" w:cstheme="majorHAnsi"/>
          <w:bCs/>
          <w:szCs w:val="28"/>
        </w:rPr>
        <w:t>, dữ liệu</w:t>
      </w:r>
      <w:r w:rsidR="00596BE6" w:rsidRPr="00D322B0">
        <w:rPr>
          <w:rFonts w:asciiTheme="majorHAnsi" w:hAnsiTheme="majorHAnsi" w:cstheme="majorHAnsi"/>
          <w:bCs/>
          <w:szCs w:val="28"/>
        </w:rPr>
        <w:t xml:space="preserve"> điện tử</w:t>
      </w:r>
      <w:r w:rsidR="003E15E5" w:rsidRPr="00D322B0">
        <w:rPr>
          <w:rStyle w:val="FootnoteReference"/>
          <w:rFonts w:asciiTheme="majorHAnsi" w:hAnsiTheme="majorHAnsi" w:cstheme="majorHAnsi"/>
          <w:bCs/>
          <w:szCs w:val="28"/>
        </w:rPr>
        <w:footnoteReference w:id="1"/>
      </w:r>
      <w:r w:rsidR="003E15E5" w:rsidRPr="00D322B0">
        <w:rPr>
          <w:rFonts w:asciiTheme="majorHAnsi" w:hAnsiTheme="majorHAnsi" w:cstheme="majorHAnsi"/>
          <w:bCs/>
          <w:szCs w:val="28"/>
        </w:rPr>
        <w:t>.</w:t>
      </w:r>
    </w:p>
    <w:p w:rsidR="00DC0546" w:rsidRPr="00D322B0" w:rsidRDefault="008F69DA" w:rsidP="00E65E62">
      <w:pPr>
        <w:pStyle w:val="Heading3"/>
        <w:tabs>
          <w:tab w:val="left" w:pos="993"/>
        </w:tabs>
        <w:spacing w:before="0" w:line="264" w:lineRule="auto"/>
        <w:ind w:firstLine="567"/>
        <w:rPr>
          <w:rFonts w:cstheme="majorHAnsi"/>
          <w:b/>
          <w:bCs/>
          <w:i/>
          <w:color w:val="auto"/>
          <w:sz w:val="28"/>
          <w:szCs w:val="28"/>
        </w:rPr>
      </w:pPr>
      <w:bookmarkStart w:id="56" w:name="_Toc178862848"/>
      <w:r w:rsidRPr="00D322B0">
        <w:rPr>
          <w:rFonts w:cstheme="majorHAnsi"/>
          <w:b/>
          <w:bCs/>
          <w:i/>
          <w:color w:val="auto"/>
          <w:sz w:val="28"/>
          <w:szCs w:val="28"/>
        </w:rPr>
        <w:t xml:space="preserve">1.1.2. </w:t>
      </w:r>
      <w:r w:rsidR="00E6046E" w:rsidRPr="00D322B0">
        <w:rPr>
          <w:rFonts w:cstheme="majorHAnsi"/>
          <w:b/>
          <w:bCs/>
          <w:i/>
          <w:color w:val="auto"/>
          <w:sz w:val="28"/>
          <w:szCs w:val="28"/>
        </w:rPr>
        <w:t>Chức năng của thanh toán điện tử</w:t>
      </w:r>
      <w:bookmarkEnd w:id="56"/>
    </w:p>
    <w:p w:rsidR="001469E1" w:rsidRPr="00D322B0" w:rsidRDefault="001469E1" w:rsidP="00E65E62">
      <w:pPr>
        <w:tabs>
          <w:tab w:val="left" w:pos="993"/>
        </w:tabs>
        <w:spacing w:line="264" w:lineRule="auto"/>
        <w:ind w:firstLine="567"/>
        <w:rPr>
          <w:rFonts w:asciiTheme="majorHAnsi" w:hAnsiTheme="majorHAnsi" w:cstheme="majorHAnsi"/>
          <w:iCs/>
          <w:szCs w:val="28"/>
        </w:rPr>
      </w:pPr>
      <w:r w:rsidRPr="00D322B0">
        <w:rPr>
          <w:rFonts w:asciiTheme="majorHAnsi" w:hAnsiTheme="majorHAnsi" w:cstheme="majorHAnsi"/>
          <w:iCs/>
          <w:szCs w:val="28"/>
        </w:rPr>
        <w:t xml:space="preserve">Có thể thấy rằng, hầu hết các </w:t>
      </w:r>
      <w:r w:rsidR="00FE6E3E" w:rsidRPr="00D322B0">
        <w:rPr>
          <w:rFonts w:asciiTheme="majorHAnsi" w:hAnsiTheme="majorHAnsi" w:cstheme="majorHAnsi"/>
          <w:iCs/>
          <w:szCs w:val="28"/>
        </w:rPr>
        <w:t>phương thức thanh toán</w:t>
      </w:r>
      <w:r w:rsidRPr="00D322B0">
        <w:rPr>
          <w:rFonts w:asciiTheme="majorHAnsi" w:hAnsiTheme="majorHAnsi" w:cstheme="majorHAnsi"/>
          <w:iCs/>
          <w:szCs w:val="28"/>
        </w:rPr>
        <w:t xml:space="preserve"> điện tử được sử dụng hiện </w:t>
      </w:r>
      <w:r w:rsidR="00C471C2" w:rsidRPr="00D322B0">
        <w:rPr>
          <w:rFonts w:asciiTheme="majorHAnsi" w:hAnsiTheme="majorHAnsi" w:cstheme="majorHAnsi"/>
          <w:iCs/>
          <w:szCs w:val="28"/>
        </w:rPr>
        <w:t xml:space="preserve">nay </w:t>
      </w:r>
      <w:r w:rsidRPr="00D322B0">
        <w:rPr>
          <w:rFonts w:asciiTheme="majorHAnsi" w:hAnsiTheme="majorHAnsi" w:cstheme="majorHAnsi"/>
          <w:iCs/>
          <w:szCs w:val="28"/>
        </w:rPr>
        <w:t>đều có các chức năng cơ bản sau đây:</w:t>
      </w:r>
    </w:p>
    <w:p w:rsidR="00092CF3" w:rsidRPr="00D322B0" w:rsidRDefault="00066393" w:rsidP="00E65E62">
      <w:pPr>
        <w:tabs>
          <w:tab w:val="left" w:pos="993"/>
        </w:tabs>
        <w:spacing w:line="264" w:lineRule="auto"/>
        <w:ind w:firstLine="567"/>
        <w:rPr>
          <w:rFonts w:asciiTheme="majorHAnsi" w:hAnsiTheme="majorHAnsi" w:cstheme="majorHAnsi"/>
          <w:i/>
          <w:szCs w:val="28"/>
        </w:rPr>
      </w:pPr>
      <w:r w:rsidRPr="00D322B0">
        <w:rPr>
          <w:rFonts w:asciiTheme="majorHAnsi" w:hAnsiTheme="majorHAnsi" w:cstheme="majorHAnsi"/>
          <w:i/>
          <w:szCs w:val="28"/>
        </w:rPr>
        <w:t>Thứ nhất, c</w:t>
      </w:r>
      <w:r w:rsidR="004E6F65" w:rsidRPr="00D322B0">
        <w:rPr>
          <w:rFonts w:asciiTheme="majorHAnsi" w:hAnsiTheme="majorHAnsi" w:cstheme="majorHAnsi"/>
          <w:i/>
          <w:szCs w:val="28"/>
        </w:rPr>
        <w:t>hức năng n</w:t>
      </w:r>
      <w:r w:rsidR="001469E1" w:rsidRPr="00D322B0">
        <w:rPr>
          <w:rFonts w:asciiTheme="majorHAnsi" w:hAnsiTheme="majorHAnsi" w:cstheme="majorHAnsi"/>
          <w:i/>
          <w:szCs w:val="28"/>
        </w:rPr>
        <w:t>hận</w:t>
      </w:r>
      <w:r w:rsidR="004E6F65" w:rsidRPr="00D322B0">
        <w:rPr>
          <w:rFonts w:asciiTheme="majorHAnsi" w:hAnsiTheme="majorHAnsi" w:cstheme="majorHAnsi"/>
          <w:i/>
          <w:szCs w:val="28"/>
        </w:rPr>
        <w:t>, lưu trữ</w:t>
      </w:r>
      <w:r w:rsidR="001469E1" w:rsidRPr="00D322B0">
        <w:rPr>
          <w:rFonts w:asciiTheme="majorHAnsi" w:hAnsiTheme="majorHAnsi" w:cstheme="majorHAnsi"/>
          <w:i/>
          <w:szCs w:val="28"/>
        </w:rPr>
        <w:t xml:space="preserve"> và chuyển tiền</w:t>
      </w:r>
      <w:r w:rsidR="00CE052B" w:rsidRPr="00D322B0">
        <w:rPr>
          <w:rFonts w:asciiTheme="majorHAnsi" w:hAnsiTheme="majorHAnsi" w:cstheme="majorHAnsi"/>
          <w:i/>
          <w:szCs w:val="28"/>
        </w:rPr>
        <w:t>.</w:t>
      </w:r>
    </w:p>
    <w:p w:rsidR="00092CF3" w:rsidRPr="00D322B0" w:rsidRDefault="00066393" w:rsidP="00E65E62">
      <w:pPr>
        <w:tabs>
          <w:tab w:val="left" w:pos="993"/>
        </w:tabs>
        <w:spacing w:line="264" w:lineRule="auto"/>
        <w:ind w:firstLine="567"/>
        <w:rPr>
          <w:rFonts w:asciiTheme="majorHAnsi" w:hAnsiTheme="majorHAnsi" w:cstheme="majorHAnsi"/>
          <w:i/>
          <w:szCs w:val="28"/>
        </w:rPr>
      </w:pPr>
      <w:r w:rsidRPr="00D322B0">
        <w:rPr>
          <w:rFonts w:asciiTheme="majorHAnsi" w:hAnsiTheme="majorHAnsi" w:cstheme="majorHAnsi"/>
          <w:i/>
          <w:szCs w:val="28"/>
        </w:rPr>
        <w:t>Thứ hai, c</w:t>
      </w:r>
      <w:r w:rsidR="00092CF3" w:rsidRPr="00D322B0">
        <w:rPr>
          <w:rFonts w:asciiTheme="majorHAnsi" w:hAnsiTheme="majorHAnsi" w:cstheme="majorHAnsi"/>
          <w:i/>
          <w:szCs w:val="28"/>
        </w:rPr>
        <w:t>hức năng t</w:t>
      </w:r>
      <w:r w:rsidR="002D0A6E" w:rsidRPr="00D322B0">
        <w:rPr>
          <w:rFonts w:asciiTheme="majorHAnsi" w:hAnsiTheme="majorHAnsi" w:cstheme="majorHAnsi"/>
          <w:i/>
          <w:szCs w:val="28"/>
        </w:rPr>
        <w:t>ruy vấn tài khoản</w:t>
      </w:r>
      <w:r w:rsidR="00CE052B" w:rsidRPr="00D322B0">
        <w:rPr>
          <w:rFonts w:asciiTheme="majorHAnsi" w:hAnsiTheme="majorHAnsi" w:cstheme="majorHAnsi"/>
          <w:i/>
          <w:szCs w:val="28"/>
        </w:rPr>
        <w:t>.</w:t>
      </w:r>
    </w:p>
    <w:p w:rsidR="00092CF3" w:rsidRPr="00D322B0" w:rsidRDefault="00066393" w:rsidP="00E65E62">
      <w:pPr>
        <w:tabs>
          <w:tab w:val="left" w:pos="993"/>
        </w:tabs>
        <w:spacing w:line="264" w:lineRule="auto"/>
        <w:ind w:firstLine="567"/>
        <w:rPr>
          <w:rFonts w:asciiTheme="majorHAnsi" w:hAnsiTheme="majorHAnsi" w:cstheme="majorHAnsi"/>
          <w:i/>
          <w:szCs w:val="28"/>
        </w:rPr>
      </w:pPr>
      <w:r w:rsidRPr="00D322B0">
        <w:rPr>
          <w:rFonts w:asciiTheme="majorHAnsi" w:hAnsiTheme="majorHAnsi" w:cstheme="majorHAnsi"/>
          <w:i/>
          <w:szCs w:val="28"/>
        </w:rPr>
        <w:t>Thứ ba, c</w:t>
      </w:r>
      <w:r w:rsidR="002D0A6E" w:rsidRPr="00D322B0">
        <w:rPr>
          <w:rFonts w:asciiTheme="majorHAnsi" w:hAnsiTheme="majorHAnsi" w:cstheme="majorHAnsi"/>
          <w:i/>
          <w:szCs w:val="28"/>
        </w:rPr>
        <w:t>hức năng t</w:t>
      </w:r>
      <w:r w:rsidR="001469E1" w:rsidRPr="00D322B0">
        <w:rPr>
          <w:rFonts w:asciiTheme="majorHAnsi" w:hAnsiTheme="majorHAnsi" w:cstheme="majorHAnsi"/>
          <w:i/>
          <w:szCs w:val="28"/>
        </w:rPr>
        <w:t>hanh toá</w:t>
      </w:r>
      <w:r w:rsidR="00CE052B" w:rsidRPr="00D322B0">
        <w:rPr>
          <w:rFonts w:asciiTheme="majorHAnsi" w:hAnsiTheme="majorHAnsi" w:cstheme="majorHAnsi"/>
          <w:i/>
          <w:szCs w:val="28"/>
        </w:rPr>
        <w:t>n.</w:t>
      </w:r>
    </w:p>
    <w:p w:rsidR="005520A8" w:rsidRPr="00D322B0" w:rsidRDefault="005520A8" w:rsidP="00E65E62">
      <w:pPr>
        <w:pStyle w:val="Heading3"/>
        <w:tabs>
          <w:tab w:val="left" w:pos="993"/>
        </w:tabs>
        <w:spacing w:before="0" w:line="264" w:lineRule="auto"/>
        <w:ind w:firstLine="567"/>
        <w:rPr>
          <w:rFonts w:cstheme="majorHAnsi"/>
          <w:b/>
          <w:bCs/>
          <w:i/>
          <w:color w:val="auto"/>
          <w:sz w:val="28"/>
          <w:szCs w:val="28"/>
        </w:rPr>
      </w:pPr>
      <w:bookmarkStart w:id="57" w:name="_Toc178862849"/>
      <w:r w:rsidRPr="00D322B0">
        <w:rPr>
          <w:rFonts w:cstheme="majorHAnsi"/>
          <w:b/>
          <w:bCs/>
          <w:i/>
          <w:color w:val="auto"/>
          <w:sz w:val="28"/>
          <w:szCs w:val="28"/>
        </w:rPr>
        <w:t>1.1.3. Các phương thức thanh toán điện tử</w:t>
      </w:r>
      <w:bookmarkEnd w:id="57"/>
    </w:p>
    <w:p w:rsidR="00095AE0" w:rsidRPr="00D322B0" w:rsidRDefault="00095AE0" w:rsidP="00E65E62">
      <w:pPr>
        <w:pStyle w:val="Heading3"/>
        <w:tabs>
          <w:tab w:val="left" w:pos="993"/>
        </w:tabs>
        <w:spacing w:before="0" w:line="264" w:lineRule="auto"/>
        <w:ind w:firstLine="567"/>
        <w:rPr>
          <w:rFonts w:cstheme="majorHAnsi"/>
          <w:bCs/>
          <w:i/>
          <w:color w:val="auto"/>
          <w:sz w:val="28"/>
          <w:szCs w:val="28"/>
        </w:rPr>
      </w:pPr>
      <w:bookmarkStart w:id="58" w:name="_Toc172537459"/>
      <w:bookmarkStart w:id="59" w:name="_Toc176589103"/>
      <w:bookmarkStart w:id="60" w:name="_Toc178858941"/>
      <w:bookmarkStart w:id="61" w:name="_Toc178862850"/>
      <w:r w:rsidRPr="00D322B0">
        <w:rPr>
          <w:rFonts w:cstheme="majorHAnsi"/>
          <w:bCs/>
          <w:i/>
          <w:color w:val="auto"/>
          <w:sz w:val="28"/>
          <w:szCs w:val="28"/>
        </w:rPr>
        <w:t>1.1.3.1. Thanh toán bằng thẻ</w:t>
      </w:r>
      <w:r w:rsidR="00731559" w:rsidRPr="00D322B0">
        <w:rPr>
          <w:rFonts w:cstheme="majorHAnsi"/>
          <w:bCs/>
          <w:i/>
          <w:color w:val="auto"/>
          <w:sz w:val="28"/>
          <w:szCs w:val="28"/>
        </w:rPr>
        <w:t xml:space="preserve"> ngân hàng</w:t>
      </w:r>
      <w:bookmarkEnd w:id="58"/>
      <w:bookmarkEnd w:id="59"/>
      <w:bookmarkEnd w:id="60"/>
      <w:bookmarkEnd w:id="61"/>
    </w:p>
    <w:p w:rsidR="00095AE0" w:rsidRPr="00D322B0" w:rsidRDefault="00095AE0" w:rsidP="00E65E62">
      <w:pPr>
        <w:tabs>
          <w:tab w:val="left" w:pos="993"/>
        </w:tabs>
        <w:spacing w:line="264" w:lineRule="auto"/>
        <w:ind w:firstLine="567"/>
        <w:rPr>
          <w:rFonts w:asciiTheme="majorHAnsi" w:hAnsiTheme="majorHAnsi" w:cstheme="majorHAnsi"/>
          <w:bCs/>
          <w:szCs w:val="28"/>
        </w:rPr>
      </w:pPr>
      <w:r w:rsidRPr="00D322B0">
        <w:rPr>
          <w:rFonts w:asciiTheme="majorHAnsi" w:hAnsiTheme="majorHAnsi" w:cstheme="majorHAnsi"/>
          <w:bCs/>
          <w:szCs w:val="28"/>
        </w:rPr>
        <w:t xml:space="preserve">Thanh toán trực tuyến bằng thẻ có </w:t>
      </w:r>
      <w:r w:rsidR="00731559" w:rsidRPr="00D322B0">
        <w:rPr>
          <w:rFonts w:asciiTheme="majorHAnsi" w:hAnsiTheme="majorHAnsi" w:cstheme="majorHAnsi"/>
          <w:bCs/>
          <w:szCs w:val="28"/>
        </w:rPr>
        <w:t>ba</w:t>
      </w:r>
      <w:r w:rsidRPr="00D322B0">
        <w:rPr>
          <w:rFonts w:asciiTheme="majorHAnsi" w:hAnsiTheme="majorHAnsi" w:cstheme="majorHAnsi"/>
          <w:bCs/>
          <w:szCs w:val="28"/>
        </w:rPr>
        <w:t xml:space="preserve"> loại sau:</w:t>
      </w:r>
    </w:p>
    <w:p w:rsidR="00095AE0" w:rsidRPr="00D322B0" w:rsidRDefault="00095AE0" w:rsidP="00E65E62">
      <w:pPr>
        <w:tabs>
          <w:tab w:val="left" w:pos="993"/>
        </w:tabs>
        <w:spacing w:line="264" w:lineRule="auto"/>
        <w:ind w:firstLine="567"/>
        <w:rPr>
          <w:rFonts w:asciiTheme="majorHAnsi" w:hAnsiTheme="majorHAnsi" w:cstheme="majorHAnsi"/>
          <w:bCs/>
          <w:szCs w:val="28"/>
        </w:rPr>
      </w:pPr>
      <w:r w:rsidRPr="00D322B0">
        <w:rPr>
          <w:rFonts w:asciiTheme="majorHAnsi" w:hAnsiTheme="majorHAnsi" w:cstheme="majorHAnsi"/>
          <w:bCs/>
          <w:szCs w:val="28"/>
        </w:rPr>
        <w:t>- Thanh toán bằng thẻ ghi nợ nội địa</w:t>
      </w:r>
      <w:r w:rsidR="00731559" w:rsidRPr="00D322B0">
        <w:rPr>
          <w:rFonts w:asciiTheme="majorHAnsi" w:hAnsiTheme="majorHAnsi" w:cstheme="majorHAnsi"/>
          <w:bCs/>
          <w:szCs w:val="28"/>
        </w:rPr>
        <w:t xml:space="preserve"> (</w:t>
      </w:r>
      <w:r w:rsidR="00F3327B" w:rsidRPr="00D322B0">
        <w:rPr>
          <w:rFonts w:asciiTheme="majorHAnsi" w:hAnsiTheme="majorHAnsi" w:cstheme="majorHAnsi"/>
          <w:bCs/>
          <w:szCs w:val="28"/>
        </w:rPr>
        <w:t>Debit Card</w:t>
      </w:r>
      <w:r w:rsidR="00731559" w:rsidRPr="00D322B0">
        <w:rPr>
          <w:rFonts w:asciiTheme="majorHAnsi" w:hAnsiTheme="majorHAnsi" w:cstheme="majorHAnsi"/>
          <w:bCs/>
          <w:szCs w:val="28"/>
        </w:rPr>
        <w:t xml:space="preserve">) là thẻ cho phép chủ thẻ thực hiện giao dịch thẻ trong phạm vi số tiền và hạn mức thấu chi (nếu có) trên tài khoản thanh toán của chủ thẻ mở tại tổ chức phát hành thẻ. </w:t>
      </w:r>
    </w:p>
    <w:p w:rsidR="00731559" w:rsidRPr="00D322B0" w:rsidRDefault="00095AE0" w:rsidP="00E65E62">
      <w:pPr>
        <w:tabs>
          <w:tab w:val="left" w:pos="993"/>
        </w:tabs>
        <w:spacing w:line="264" w:lineRule="auto"/>
        <w:ind w:firstLine="567"/>
        <w:rPr>
          <w:rFonts w:asciiTheme="majorHAnsi" w:hAnsiTheme="majorHAnsi" w:cstheme="majorHAnsi"/>
          <w:bCs/>
          <w:szCs w:val="28"/>
        </w:rPr>
      </w:pPr>
      <w:r w:rsidRPr="00D322B0">
        <w:rPr>
          <w:rFonts w:asciiTheme="majorHAnsi" w:hAnsiTheme="majorHAnsi" w:cstheme="majorHAnsi"/>
          <w:bCs/>
          <w:szCs w:val="28"/>
        </w:rPr>
        <w:t xml:space="preserve">- Thanh toán </w:t>
      </w:r>
      <w:r w:rsidR="00731559" w:rsidRPr="00D322B0">
        <w:rPr>
          <w:rFonts w:asciiTheme="majorHAnsi" w:hAnsiTheme="majorHAnsi" w:cstheme="majorHAnsi"/>
          <w:bCs/>
          <w:szCs w:val="28"/>
        </w:rPr>
        <w:t>tín dụng (</w:t>
      </w:r>
      <w:r w:rsidR="00F3327B" w:rsidRPr="00D322B0">
        <w:rPr>
          <w:rFonts w:asciiTheme="majorHAnsi" w:hAnsiTheme="majorHAnsi" w:cstheme="majorHAnsi"/>
          <w:bCs/>
          <w:szCs w:val="28"/>
        </w:rPr>
        <w:t>Credit Card</w:t>
      </w:r>
      <w:r w:rsidR="00731559" w:rsidRPr="00D322B0">
        <w:rPr>
          <w:rFonts w:asciiTheme="majorHAnsi" w:hAnsiTheme="majorHAnsi" w:cstheme="majorHAnsi"/>
          <w:bCs/>
          <w:szCs w:val="28"/>
        </w:rPr>
        <w:t xml:space="preserve">) là thẻ cho phép chủ thẻ thực hiện giao dịch trong phạm vi mức tín dụng đã được cấp theo thỏa thuận với tổ chức phát hành thẻ. </w:t>
      </w:r>
    </w:p>
    <w:p w:rsidR="00731559" w:rsidRPr="00D322B0" w:rsidRDefault="00731559" w:rsidP="00E65E62">
      <w:pPr>
        <w:tabs>
          <w:tab w:val="left" w:pos="993"/>
        </w:tabs>
        <w:spacing w:line="264" w:lineRule="auto"/>
        <w:ind w:firstLine="567"/>
        <w:rPr>
          <w:rFonts w:asciiTheme="majorHAnsi" w:hAnsiTheme="majorHAnsi" w:cstheme="majorHAnsi"/>
          <w:bCs/>
          <w:szCs w:val="28"/>
        </w:rPr>
      </w:pPr>
      <w:r w:rsidRPr="00D322B0">
        <w:rPr>
          <w:rFonts w:asciiTheme="majorHAnsi" w:hAnsiTheme="majorHAnsi" w:cstheme="majorHAnsi"/>
          <w:bCs/>
          <w:szCs w:val="28"/>
        </w:rPr>
        <w:t>- Thẻ trả trước (</w:t>
      </w:r>
      <w:r w:rsidR="00F3327B" w:rsidRPr="00D322B0">
        <w:rPr>
          <w:rFonts w:asciiTheme="majorHAnsi" w:hAnsiTheme="majorHAnsi" w:cstheme="majorHAnsi"/>
          <w:bCs/>
          <w:szCs w:val="28"/>
        </w:rPr>
        <w:t>Prepaid C</w:t>
      </w:r>
      <w:r w:rsidRPr="00D322B0">
        <w:rPr>
          <w:rFonts w:asciiTheme="majorHAnsi" w:hAnsiTheme="majorHAnsi" w:cstheme="majorHAnsi"/>
          <w:bCs/>
          <w:szCs w:val="28"/>
        </w:rPr>
        <w:t xml:space="preserve">ard) là thẻ cho phép chủ thẻ thực hiện giao dịch thẻ trong phạm vi giá trị tiền được nạp vào thẻ tương ứng với số tiền đã trả trước cho tổ chức phát hành thẻ. </w:t>
      </w:r>
    </w:p>
    <w:p w:rsidR="00576CAC" w:rsidRPr="00D322B0" w:rsidRDefault="00576CAC" w:rsidP="00E65E62">
      <w:pPr>
        <w:pStyle w:val="Heading3"/>
        <w:tabs>
          <w:tab w:val="left" w:pos="993"/>
        </w:tabs>
        <w:spacing w:before="0" w:line="264" w:lineRule="auto"/>
        <w:ind w:firstLine="567"/>
        <w:rPr>
          <w:rFonts w:cstheme="majorHAnsi"/>
          <w:bCs/>
          <w:i/>
          <w:iCs/>
          <w:color w:val="auto"/>
          <w:sz w:val="28"/>
          <w:szCs w:val="28"/>
        </w:rPr>
      </w:pPr>
      <w:bookmarkStart w:id="62" w:name="_Toc172537460"/>
      <w:bookmarkStart w:id="63" w:name="_Toc176589104"/>
      <w:bookmarkStart w:id="64" w:name="_Toc178858942"/>
      <w:bookmarkStart w:id="65" w:name="_Toc178862851"/>
      <w:r w:rsidRPr="00D322B0">
        <w:rPr>
          <w:rFonts w:cstheme="majorHAnsi"/>
          <w:bCs/>
          <w:i/>
          <w:iCs/>
          <w:color w:val="auto"/>
          <w:sz w:val="28"/>
          <w:szCs w:val="28"/>
        </w:rPr>
        <w:t>1.1.3.2. Thanh toán bằng Internet Banking</w:t>
      </w:r>
      <w:bookmarkEnd w:id="62"/>
      <w:bookmarkEnd w:id="63"/>
      <w:bookmarkEnd w:id="64"/>
      <w:bookmarkEnd w:id="65"/>
    </w:p>
    <w:p w:rsidR="00576CAC" w:rsidRPr="00D322B0" w:rsidRDefault="00576CAC" w:rsidP="00E65E62">
      <w:pPr>
        <w:tabs>
          <w:tab w:val="left" w:pos="993"/>
        </w:tabs>
        <w:spacing w:line="264" w:lineRule="auto"/>
        <w:ind w:firstLine="567"/>
        <w:rPr>
          <w:rFonts w:asciiTheme="majorHAnsi" w:hAnsiTheme="majorHAnsi" w:cstheme="majorHAnsi"/>
          <w:bCs/>
          <w:szCs w:val="28"/>
        </w:rPr>
      </w:pPr>
      <w:r w:rsidRPr="00D322B0">
        <w:rPr>
          <w:rFonts w:asciiTheme="majorHAnsi" w:hAnsiTheme="majorHAnsi" w:cstheme="majorHAnsi"/>
          <w:bCs/>
          <w:szCs w:val="28"/>
        </w:rPr>
        <w:t xml:space="preserve">Internet Banking là dịch vụ ngân hàng trực tuyến, giúp khách hàng quản lý tài khoản, thực hiện các giao dịch một cách nhanh chóng thông qua các phương </w:t>
      </w:r>
      <w:r w:rsidRPr="00D322B0">
        <w:rPr>
          <w:rFonts w:asciiTheme="majorHAnsi" w:hAnsiTheme="majorHAnsi" w:cstheme="majorHAnsi"/>
          <w:bCs/>
          <w:szCs w:val="28"/>
        </w:rPr>
        <w:lastRenderedPageBreak/>
        <w:t>tiện điện tử kết nối Internet như điện thoại, máy tính, laptop… thay vì phải ra ngân hàng để giao dịch thủ công như trước. Cũng bởi dễ dàng, tiện lợi, có thể chuyển khoản thanh toán ở bất cứ nơi đâu, bất cứ thời điểm nào chỉ với một chiếc điện thoại di động hoặc máy tính có thể kết nối mạng nên phương thức thanh toán chuyển khoản qua ngân hàng trực tuyến đã và đang ngày càng phổ biến tại Việt Nam. Hơn nữa, phương thức thanh toán này hiện đã được pháp luật tại Việt Nam quy định là một trong hai hình thức thanh toán được chấp nhận trên hóa đơn nói chung và hóa đơn điện tử nói riêng.</w:t>
      </w:r>
    </w:p>
    <w:p w:rsidR="00095AE0" w:rsidRPr="00D322B0" w:rsidRDefault="00095AE0" w:rsidP="00E65E62">
      <w:pPr>
        <w:tabs>
          <w:tab w:val="left" w:pos="993"/>
        </w:tabs>
        <w:spacing w:line="264" w:lineRule="auto"/>
        <w:ind w:firstLine="567"/>
        <w:rPr>
          <w:rFonts w:asciiTheme="majorHAnsi" w:hAnsiTheme="majorHAnsi" w:cstheme="majorHAnsi"/>
          <w:bCs/>
          <w:i/>
          <w:iCs/>
          <w:szCs w:val="28"/>
        </w:rPr>
      </w:pPr>
      <w:r w:rsidRPr="00D322B0">
        <w:rPr>
          <w:rFonts w:asciiTheme="majorHAnsi" w:hAnsiTheme="majorHAnsi" w:cstheme="majorHAnsi"/>
          <w:bCs/>
          <w:i/>
          <w:iCs/>
          <w:szCs w:val="28"/>
        </w:rPr>
        <w:t>1.1.3.</w:t>
      </w:r>
      <w:r w:rsidR="00576CAC" w:rsidRPr="00D322B0">
        <w:rPr>
          <w:rFonts w:asciiTheme="majorHAnsi" w:hAnsiTheme="majorHAnsi" w:cstheme="majorHAnsi"/>
          <w:bCs/>
          <w:i/>
          <w:iCs/>
          <w:szCs w:val="28"/>
        </w:rPr>
        <w:t>3</w:t>
      </w:r>
      <w:r w:rsidRPr="00D322B0">
        <w:rPr>
          <w:rFonts w:asciiTheme="majorHAnsi" w:hAnsiTheme="majorHAnsi" w:cstheme="majorHAnsi"/>
          <w:bCs/>
          <w:i/>
          <w:iCs/>
          <w:szCs w:val="28"/>
        </w:rPr>
        <w:t xml:space="preserve">. Thanh toán </w:t>
      </w:r>
      <w:r w:rsidR="00D1068D" w:rsidRPr="00D322B0">
        <w:rPr>
          <w:rFonts w:asciiTheme="majorHAnsi" w:hAnsiTheme="majorHAnsi" w:cstheme="majorHAnsi"/>
          <w:bCs/>
          <w:i/>
          <w:iCs/>
          <w:szCs w:val="28"/>
        </w:rPr>
        <w:t>bằng cổng thanh toán điện tử</w:t>
      </w:r>
    </w:p>
    <w:p w:rsidR="00D1068D" w:rsidRPr="00D322B0" w:rsidRDefault="00D1068D" w:rsidP="00E65E62">
      <w:pPr>
        <w:tabs>
          <w:tab w:val="left" w:pos="993"/>
        </w:tabs>
        <w:spacing w:line="264" w:lineRule="auto"/>
        <w:ind w:firstLine="567"/>
        <w:rPr>
          <w:rFonts w:asciiTheme="majorHAnsi" w:hAnsiTheme="majorHAnsi" w:cstheme="majorHAnsi"/>
          <w:bCs/>
          <w:szCs w:val="28"/>
        </w:rPr>
      </w:pPr>
      <w:r w:rsidRPr="00D322B0">
        <w:rPr>
          <w:rFonts w:asciiTheme="majorHAnsi" w:hAnsiTheme="majorHAnsi" w:cstheme="majorHAnsi"/>
          <w:bCs/>
          <w:szCs w:val="28"/>
        </w:rPr>
        <w:t xml:space="preserve">Hình thức thanh toán này phần lớn thường xuất hiện ở các trang thương mại điện tử. Người tiêu dùng chọn hình thức phù hợp và thao tác theo các bước hướng dẫn để hoàn thành giao dịch. Theo đó, nó cho phép kết nối an toàn giữa tài khoản khách hàng sử dụng (thẻ, ví điện tử…) với tài khoản </w:t>
      </w:r>
      <w:r w:rsidR="00E4481E" w:rsidRPr="00D322B0">
        <w:rPr>
          <w:rFonts w:asciiTheme="majorHAnsi" w:hAnsiTheme="majorHAnsi" w:cstheme="majorHAnsi"/>
          <w:bCs/>
          <w:szCs w:val="28"/>
        </w:rPr>
        <w:t>người bán</w:t>
      </w:r>
      <w:r w:rsidRPr="00D322B0">
        <w:rPr>
          <w:rFonts w:asciiTheme="majorHAnsi" w:hAnsiTheme="majorHAnsi" w:cstheme="majorHAnsi"/>
          <w:bCs/>
          <w:szCs w:val="28"/>
        </w:rPr>
        <w:t xml:space="preserve">, giúp người sử dụng dịch vụ có thể chuyển - nhận tiền một cách an </w:t>
      </w:r>
      <w:r w:rsidR="001D67BB" w:rsidRPr="00D322B0">
        <w:rPr>
          <w:rFonts w:asciiTheme="majorHAnsi" w:hAnsiTheme="majorHAnsi" w:cstheme="majorHAnsi"/>
          <w:bCs/>
          <w:szCs w:val="28"/>
        </w:rPr>
        <w:t>t</w:t>
      </w:r>
      <w:r w:rsidRPr="00D322B0">
        <w:rPr>
          <w:rFonts w:asciiTheme="majorHAnsi" w:hAnsiTheme="majorHAnsi" w:cstheme="majorHAnsi"/>
          <w:bCs/>
          <w:szCs w:val="28"/>
        </w:rPr>
        <w:t xml:space="preserve">oàn và nhanh chóng. Với nhu cầu sử dụng ngày càng tăng cao thì các cổng thanh toán điện tử tại Việt Nam được mở ra ngày càng nhiều. Với mỗi nhu cầu khác nhau thì bạn đều có thể lựa chọn sử dụng các </w:t>
      </w:r>
      <w:r w:rsidR="00E55BD6" w:rsidRPr="00D322B0">
        <w:rPr>
          <w:rFonts w:asciiTheme="majorHAnsi" w:hAnsiTheme="majorHAnsi" w:cstheme="majorHAnsi"/>
          <w:bCs/>
          <w:szCs w:val="28"/>
        </w:rPr>
        <w:t xml:space="preserve">phương thức thanh toán khác nhau </w:t>
      </w:r>
      <w:r w:rsidRPr="00D322B0">
        <w:rPr>
          <w:rFonts w:asciiTheme="majorHAnsi" w:hAnsiTheme="majorHAnsi" w:cstheme="majorHAnsi"/>
          <w:bCs/>
          <w:szCs w:val="28"/>
        </w:rPr>
        <w:t>cung cấp các dịch vụ có những tính năng tương ứng để thỏa mã</w:t>
      </w:r>
      <w:r w:rsidR="00312294" w:rsidRPr="00D322B0">
        <w:rPr>
          <w:rFonts w:asciiTheme="majorHAnsi" w:hAnsiTheme="majorHAnsi" w:cstheme="majorHAnsi"/>
          <w:bCs/>
          <w:szCs w:val="28"/>
        </w:rPr>
        <w:t>n</w:t>
      </w:r>
      <w:r w:rsidRPr="00D322B0">
        <w:rPr>
          <w:rFonts w:asciiTheme="majorHAnsi" w:hAnsiTheme="majorHAnsi" w:cstheme="majorHAnsi"/>
          <w:bCs/>
          <w:szCs w:val="28"/>
        </w:rPr>
        <w:t xml:space="preserve"> mong muốn của mình</w:t>
      </w:r>
      <w:r w:rsidR="00E55BD6" w:rsidRPr="00D322B0">
        <w:rPr>
          <w:rFonts w:asciiTheme="majorHAnsi" w:hAnsiTheme="majorHAnsi" w:cstheme="majorHAnsi"/>
          <w:bCs/>
          <w:szCs w:val="28"/>
        </w:rPr>
        <w:t xml:space="preserve"> tại các cổng thanh toán này</w:t>
      </w:r>
      <w:r w:rsidRPr="00D322B0">
        <w:rPr>
          <w:rFonts w:asciiTheme="majorHAnsi" w:hAnsiTheme="majorHAnsi" w:cstheme="majorHAnsi"/>
          <w:bCs/>
          <w:szCs w:val="28"/>
        </w:rPr>
        <w:t>.</w:t>
      </w:r>
      <w:r w:rsidR="00346AEE" w:rsidRPr="00D322B0">
        <w:rPr>
          <w:rFonts w:asciiTheme="majorHAnsi" w:hAnsiTheme="majorHAnsi" w:cstheme="majorHAnsi"/>
          <w:bCs/>
          <w:szCs w:val="28"/>
        </w:rPr>
        <w:t xml:space="preserve"> Một số cổng thanh toán điện tử được sử dụng ở Việt Nam như: OnePay, F@st Mobipay của Techcombank…</w:t>
      </w:r>
      <w:r w:rsidR="003E15E5" w:rsidRPr="00D322B0">
        <w:rPr>
          <w:rStyle w:val="FootnoteReference"/>
          <w:rFonts w:asciiTheme="majorHAnsi" w:hAnsiTheme="majorHAnsi" w:cstheme="majorHAnsi"/>
          <w:bCs/>
          <w:szCs w:val="28"/>
        </w:rPr>
        <w:footnoteReference w:id="2"/>
      </w:r>
      <w:r w:rsidR="00E55BD6" w:rsidRPr="00D322B0">
        <w:rPr>
          <w:rFonts w:asciiTheme="majorHAnsi" w:hAnsiTheme="majorHAnsi" w:cstheme="majorHAnsi"/>
          <w:bCs/>
          <w:szCs w:val="28"/>
        </w:rPr>
        <w:t xml:space="preserve"> hoặc cổng thanh toán của các trang thương mại điện tử Shopee, Lazada… hay các cổng thanh toán của các doanh nghiệp cụ thể và chỉ phục vụ doanh nghiệp đó như các cổng thanh toán của những rạp chiếu phim (CGV, Beta Cinama…), website thanh toán bảo hiểm (Chubb Life…) và nhiều doanh nghiệp khác.</w:t>
      </w:r>
    </w:p>
    <w:p w:rsidR="00A9241A" w:rsidRPr="00D322B0" w:rsidRDefault="00A9241A" w:rsidP="00E65E62">
      <w:pPr>
        <w:pStyle w:val="Heading3"/>
        <w:tabs>
          <w:tab w:val="left" w:pos="993"/>
        </w:tabs>
        <w:spacing w:before="0" w:line="264" w:lineRule="auto"/>
        <w:ind w:firstLine="567"/>
        <w:rPr>
          <w:rFonts w:cstheme="majorHAnsi"/>
          <w:bCs/>
          <w:i/>
          <w:iCs/>
          <w:color w:val="auto"/>
          <w:sz w:val="28"/>
          <w:szCs w:val="28"/>
        </w:rPr>
      </w:pPr>
      <w:bookmarkStart w:id="66" w:name="_Toc172537461"/>
      <w:bookmarkStart w:id="67" w:name="_Toc176589105"/>
      <w:bookmarkStart w:id="68" w:name="_Toc178858943"/>
      <w:bookmarkStart w:id="69" w:name="_Toc178862852"/>
      <w:r w:rsidRPr="00D322B0">
        <w:rPr>
          <w:rFonts w:cstheme="majorHAnsi"/>
          <w:bCs/>
          <w:i/>
          <w:iCs/>
          <w:color w:val="auto"/>
          <w:sz w:val="28"/>
          <w:szCs w:val="28"/>
        </w:rPr>
        <w:t>1.1.3.</w:t>
      </w:r>
      <w:r w:rsidR="00576CAC" w:rsidRPr="00D322B0">
        <w:rPr>
          <w:rFonts w:cstheme="majorHAnsi"/>
          <w:bCs/>
          <w:i/>
          <w:iCs/>
          <w:color w:val="auto"/>
          <w:sz w:val="28"/>
          <w:szCs w:val="28"/>
        </w:rPr>
        <w:t>4</w:t>
      </w:r>
      <w:r w:rsidRPr="00D322B0">
        <w:rPr>
          <w:rFonts w:cstheme="majorHAnsi"/>
          <w:bCs/>
          <w:i/>
          <w:iCs/>
          <w:color w:val="auto"/>
          <w:sz w:val="28"/>
          <w:szCs w:val="28"/>
        </w:rPr>
        <w:t>. Thanh toán bằng ví điện tử</w:t>
      </w:r>
      <w:bookmarkEnd w:id="66"/>
      <w:bookmarkEnd w:id="67"/>
      <w:bookmarkEnd w:id="68"/>
      <w:bookmarkEnd w:id="69"/>
    </w:p>
    <w:p w:rsidR="00A9241A" w:rsidRPr="00D322B0" w:rsidRDefault="00E25896" w:rsidP="00E65E62">
      <w:pPr>
        <w:tabs>
          <w:tab w:val="left" w:pos="993"/>
        </w:tabs>
        <w:spacing w:line="264" w:lineRule="auto"/>
        <w:ind w:firstLine="567"/>
        <w:rPr>
          <w:rFonts w:asciiTheme="majorHAnsi" w:hAnsiTheme="majorHAnsi" w:cstheme="majorHAnsi"/>
          <w:bCs/>
          <w:szCs w:val="28"/>
        </w:rPr>
      </w:pPr>
      <w:r w:rsidRPr="00D322B0">
        <w:rPr>
          <w:rFonts w:asciiTheme="majorHAnsi" w:hAnsiTheme="majorHAnsi" w:cstheme="majorHAnsi"/>
          <w:bCs/>
          <w:szCs w:val="28"/>
        </w:rPr>
        <w:t>Ví điện tử là hình thức ví ảo lưu trữ dữ liệu điện tử có giá trị tương đương với tiền tệ</w:t>
      </w:r>
      <w:r w:rsidR="00284B60" w:rsidRPr="00D322B0">
        <w:rPr>
          <w:rFonts w:asciiTheme="majorHAnsi" w:hAnsiTheme="majorHAnsi" w:cstheme="majorHAnsi"/>
          <w:bCs/>
          <w:szCs w:val="28"/>
        </w:rPr>
        <w:t xml:space="preserve"> (từ đây gọi dữ liệu điện tử này là </w:t>
      </w:r>
      <w:r w:rsidR="00284B60" w:rsidRPr="00D322B0">
        <w:rPr>
          <w:rFonts w:asciiTheme="majorHAnsi" w:hAnsiTheme="majorHAnsi" w:cstheme="majorHAnsi"/>
          <w:bCs/>
          <w:i/>
          <w:iCs/>
          <w:szCs w:val="28"/>
        </w:rPr>
        <w:t>tiền điện tử</w:t>
      </w:r>
      <w:r w:rsidR="002B085F" w:rsidRPr="00D322B0">
        <w:rPr>
          <w:rFonts w:asciiTheme="majorHAnsi" w:hAnsiTheme="majorHAnsi" w:cstheme="majorHAnsi"/>
          <w:bCs/>
          <w:i/>
          <w:iCs/>
          <w:szCs w:val="28"/>
        </w:rPr>
        <w:t xml:space="preserve"> </w:t>
      </w:r>
      <w:r w:rsidR="002B085F" w:rsidRPr="00D322B0">
        <w:rPr>
          <w:rFonts w:asciiTheme="majorHAnsi" w:hAnsiTheme="majorHAnsi" w:cstheme="majorHAnsi"/>
          <w:bCs/>
          <w:szCs w:val="28"/>
        </w:rPr>
        <w:t>(“Tiền điện tử là giá trị tiền Việt Nam đồng lưu trữ trên các phương tiện điện tử được cung ứng trên cơ sở đối ứng với số tiền được khách hàng trả trước cho ngân hàng, chi nhánh ngân hàng nước ngoài, tổ chức cung ứng dịch vụ trung gian thanh toán cung ứng dịch vụ ví điện tử”</w:t>
      </w:r>
      <w:r w:rsidR="002B085F" w:rsidRPr="00D322B0">
        <w:rPr>
          <w:rStyle w:val="FootnoteReference"/>
          <w:rFonts w:asciiTheme="majorHAnsi" w:hAnsiTheme="majorHAnsi" w:cstheme="majorHAnsi"/>
          <w:bCs/>
          <w:szCs w:val="28"/>
        </w:rPr>
        <w:footnoteReference w:id="3"/>
      </w:r>
      <w:r w:rsidR="00284B60" w:rsidRPr="00D322B0">
        <w:rPr>
          <w:rFonts w:asciiTheme="majorHAnsi" w:hAnsiTheme="majorHAnsi" w:cstheme="majorHAnsi"/>
          <w:bCs/>
          <w:szCs w:val="28"/>
        </w:rPr>
        <w:t>)</w:t>
      </w:r>
      <w:r w:rsidRPr="00D322B0">
        <w:rPr>
          <w:rFonts w:asciiTheme="majorHAnsi" w:hAnsiTheme="majorHAnsi" w:cstheme="majorHAnsi"/>
          <w:bCs/>
          <w:szCs w:val="28"/>
        </w:rPr>
        <w:t xml:space="preserve">. </w:t>
      </w:r>
      <w:r w:rsidR="002D5428" w:rsidRPr="00D322B0">
        <w:rPr>
          <w:rFonts w:asciiTheme="majorHAnsi" w:hAnsiTheme="majorHAnsi" w:cstheme="majorHAnsi"/>
          <w:bCs/>
          <w:szCs w:val="28"/>
        </w:rPr>
        <w:t xml:space="preserve">Hình thức thanh toán bằng ví điện tử được sử dụng rộng rãi và phổ biến trong </w:t>
      </w:r>
      <w:r w:rsidR="00D1068D" w:rsidRPr="00D322B0">
        <w:rPr>
          <w:rFonts w:asciiTheme="majorHAnsi" w:hAnsiTheme="majorHAnsi" w:cstheme="majorHAnsi"/>
          <w:bCs/>
          <w:szCs w:val="28"/>
        </w:rPr>
        <w:t>thời gian gần đây. Chỉ một vài thao tác đơn giản</w:t>
      </w:r>
      <w:r w:rsidR="00A9241A" w:rsidRPr="00D322B0">
        <w:rPr>
          <w:rFonts w:asciiTheme="majorHAnsi" w:hAnsiTheme="majorHAnsi" w:cstheme="majorHAnsi"/>
          <w:bCs/>
          <w:szCs w:val="28"/>
        </w:rPr>
        <w:t xml:space="preserve">, người tiêu dùng </w:t>
      </w:r>
      <w:r w:rsidR="00EB7473" w:rsidRPr="00D322B0">
        <w:rPr>
          <w:rFonts w:asciiTheme="majorHAnsi" w:hAnsiTheme="majorHAnsi" w:cstheme="majorHAnsi"/>
          <w:bCs/>
          <w:szCs w:val="28"/>
        </w:rPr>
        <w:t>đã có thể</w:t>
      </w:r>
      <w:r w:rsidR="00A9241A" w:rsidRPr="00D322B0">
        <w:rPr>
          <w:rFonts w:asciiTheme="majorHAnsi" w:hAnsiTheme="majorHAnsi" w:cstheme="majorHAnsi"/>
          <w:bCs/>
          <w:szCs w:val="28"/>
        </w:rPr>
        <w:t xml:space="preserve"> sở hữu các ví điện tử</w:t>
      </w:r>
      <w:r w:rsidR="00EB7473" w:rsidRPr="00D322B0">
        <w:rPr>
          <w:rFonts w:asciiTheme="majorHAnsi" w:hAnsiTheme="majorHAnsi" w:cstheme="majorHAnsi"/>
          <w:bCs/>
          <w:szCs w:val="28"/>
        </w:rPr>
        <w:t xml:space="preserve"> như: </w:t>
      </w:r>
      <w:r w:rsidR="00A9241A" w:rsidRPr="00D322B0">
        <w:rPr>
          <w:rFonts w:asciiTheme="majorHAnsi" w:hAnsiTheme="majorHAnsi" w:cstheme="majorHAnsi"/>
          <w:bCs/>
          <w:szCs w:val="28"/>
        </w:rPr>
        <w:t>AirPay, Napas, Momo, Moca, Hue</w:t>
      </w:r>
      <w:r w:rsidR="00E6562F" w:rsidRPr="00D322B0">
        <w:rPr>
          <w:rFonts w:asciiTheme="majorHAnsi" w:hAnsiTheme="majorHAnsi" w:cstheme="majorHAnsi"/>
          <w:bCs/>
          <w:szCs w:val="28"/>
        </w:rPr>
        <w:t>-</w:t>
      </w:r>
      <w:r w:rsidR="00A9241A" w:rsidRPr="00D322B0">
        <w:rPr>
          <w:rFonts w:asciiTheme="majorHAnsi" w:hAnsiTheme="majorHAnsi" w:cstheme="majorHAnsi"/>
          <w:bCs/>
          <w:szCs w:val="28"/>
        </w:rPr>
        <w:t>S</w:t>
      </w:r>
      <w:r w:rsidR="00D1068D" w:rsidRPr="00D322B0">
        <w:rPr>
          <w:rFonts w:asciiTheme="majorHAnsi" w:hAnsiTheme="majorHAnsi" w:cstheme="majorHAnsi"/>
          <w:bCs/>
          <w:szCs w:val="28"/>
        </w:rPr>
        <w:t>, Za</w:t>
      </w:r>
      <w:r w:rsidR="00E6562F" w:rsidRPr="00D322B0">
        <w:rPr>
          <w:rFonts w:asciiTheme="majorHAnsi" w:hAnsiTheme="majorHAnsi" w:cstheme="majorHAnsi"/>
          <w:bCs/>
          <w:szCs w:val="28"/>
        </w:rPr>
        <w:t>l</w:t>
      </w:r>
      <w:r w:rsidR="00D1068D" w:rsidRPr="00D322B0">
        <w:rPr>
          <w:rFonts w:asciiTheme="majorHAnsi" w:hAnsiTheme="majorHAnsi" w:cstheme="majorHAnsi"/>
          <w:bCs/>
          <w:szCs w:val="28"/>
        </w:rPr>
        <w:t>oPay, Sho</w:t>
      </w:r>
      <w:r w:rsidR="00EB7473" w:rsidRPr="00D322B0">
        <w:rPr>
          <w:rFonts w:asciiTheme="majorHAnsi" w:hAnsiTheme="majorHAnsi" w:cstheme="majorHAnsi"/>
          <w:bCs/>
          <w:szCs w:val="28"/>
        </w:rPr>
        <w:t>p</w:t>
      </w:r>
      <w:r w:rsidR="00D1068D" w:rsidRPr="00D322B0">
        <w:rPr>
          <w:rFonts w:asciiTheme="majorHAnsi" w:hAnsiTheme="majorHAnsi" w:cstheme="majorHAnsi"/>
          <w:bCs/>
          <w:szCs w:val="28"/>
        </w:rPr>
        <w:t>eePay, SmartPay</w:t>
      </w:r>
      <w:r w:rsidR="00AF3D8E" w:rsidRPr="00D322B0">
        <w:rPr>
          <w:rFonts w:asciiTheme="majorHAnsi" w:hAnsiTheme="majorHAnsi" w:cstheme="majorHAnsi"/>
          <w:bCs/>
          <w:szCs w:val="28"/>
        </w:rPr>
        <w:t>, VNPay</w:t>
      </w:r>
      <w:r w:rsidR="00A9241A" w:rsidRPr="00D322B0">
        <w:rPr>
          <w:rFonts w:asciiTheme="majorHAnsi" w:hAnsiTheme="majorHAnsi" w:cstheme="majorHAnsi"/>
          <w:bCs/>
          <w:szCs w:val="28"/>
        </w:rPr>
        <w:t xml:space="preserve">… </w:t>
      </w:r>
      <w:r w:rsidR="00EB7473" w:rsidRPr="00D322B0">
        <w:rPr>
          <w:rFonts w:asciiTheme="majorHAnsi" w:hAnsiTheme="majorHAnsi" w:cstheme="majorHAnsi"/>
          <w:bCs/>
          <w:szCs w:val="28"/>
        </w:rPr>
        <w:t xml:space="preserve">để </w:t>
      </w:r>
      <w:r w:rsidR="00A9241A" w:rsidRPr="00D322B0">
        <w:rPr>
          <w:rFonts w:asciiTheme="majorHAnsi" w:hAnsiTheme="majorHAnsi" w:cstheme="majorHAnsi"/>
          <w:bCs/>
          <w:szCs w:val="28"/>
        </w:rPr>
        <w:t xml:space="preserve">tiến hành thanh toán các giao dịch trực tuyến trên những website thương mại điện tử hoặc các ứng dụng chấp nhận ví điện tử này. </w:t>
      </w:r>
      <w:r w:rsidR="00D1068D" w:rsidRPr="00D322B0">
        <w:rPr>
          <w:rFonts w:asciiTheme="majorHAnsi" w:hAnsiTheme="majorHAnsi" w:cstheme="majorHAnsi"/>
          <w:bCs/>
          <w:szCs w:val="28"/>
        </w:rPr>
        <w:t xml:space="preserve">Chi phí phải trả cho hình thức thanh toán này hầu hết đều miễn phí </w:t>
      </w:r>
      <w:r w:rsidR="00D1068D" w:rsidRPr="00D322B0">
        <w:rPr>
          <w:rFonts w:asciiTheme="majorHAnsi" w:hAnsiTheme="majorHAnsi" w:cstheme="majorHAnsi"/>
          <w:bCs/>
          <w:szCs w:val="28"/>
        </w:rPr>
        <w:lastRenderedPageBreak/>
        <w:t>và nếu có thì cũng tương đối thấp. Bằng cách cài đặt ứng dụng và liên kết tà</w:t>
      </w:r>
      <w:r w:rsidR="00092CF3" w:rsidRPr="00D322B0">
        <w:rPr>
          <w:rFonts w:asciiTheme="majorHAnsi" w:hAnsiTheme="majorHAnsi" w:cstheme="majorHAnsi"/>
          <w:bCs/>
          <w:szCs w:val="28"/>
        </w:rPr>
        <w:t>i</w:t>
      </w:r>
      <w:r w:rsidR="00D1068D" w:rsidRPr="00D322B0">
        <w:rPr>
          <w:rFonts w:asciiTheme="majorHAnsi" w:hAnsiTheme="majorHAnsi" w:cstheme="majorHAnsi"/>
          <w:bCs/>
          <w:szCs w:val="28"/>
        </w:rPr>
        <w:t xml:space="preserve"> khoản ngân hàng để chuyển tiền từ tài khoản ngân hàng hoặc nộp tiền mặt là chúng ta đã có thể thanh toán một cách dễ dàng. Bên cạnh đó, các nhà cung cấp dịch vụ cũng hỗ trợ người dùng nhiều chi phí trong quá trình sử dụng.</w:t>
      </w:r>
    </w:p>
    <w:p w:rsidR="00C134AC" w:rsidRPr="00D322B0" w:rsidRDefault="00C134AC" w:rsidP="00E65E62">
      <w:pPr>
        <w:pStyle w:val="Heading3"/>
        <w:tabs>
          <w:tab w:val="left" w:pos="993"/>
        </w:tabs>
        <w:spacing w:before="0" w:line="264" w:lineRule="auto"/>
        <w:ind w:firstLine="567"/>
        <w:rPr>
          <w:rFonts w:cstheme="majorHAnsi"/>
          <w:bCs/>
          <w:i/>
          <w:iCs/>
          <w:color w:val="auto"/>
          <w:sz w:val="28"/>
          <w:szCs w:val="28"/>
        </w:rPr>
      </w:pPr>
      <w:bookmarkStart w:id="70" w:name="_Toc172537462"/>
      <w:bookmarkStart w:id="71" w:name="_Toc176589106"/>
      <w:bookmarkStart w:id="72" w:name="_Toc178858944"/>
      <w:bookmarkStart w:id="73" w:name="_Toc178862853"/>
      <w:r w:rsidRPr="00D322B0">
        <w:rPr>
          <w:rFonts w:cstheme="majorHAnsi"/>
          <w:bCs/>
          <w:i/>
          <w:iCs/>
          <w:color w:val="auto"/>
          <w:sz w:val="28"/>
          <w:szCs w:val="28"/>
        </w:rPr>
        <w:t>1.1.3.</w:t>
      </w:r>
      <w:r w:rsidR="00FC5E2E" w:rsidRPr="00D322B0">
        <w:rPr>
          <w:rFonts w:cstheme="majorHAnsi"/>
          <w:bCs/>
          <w:i/>
          <w:iCs/>
          <w:color w:val="auto"/>
          <w:sz w:val="28"/>
          <w:szCs w:val="28"/>
        </w:rPr>
        <w:t>5</w:t>
      </w:r>
      <w:r w:rsidRPr="00D322B0">
        <w:rPr>
          <w:rFonts w:cstheme="majorHAnsi"/>
          <w:bCs/>
          <w:i/>
          <w:iCs/>
          <w:color w:val="auto"/>
          <w:sz w:val="28"/>
          <w:szCs w:val="28"/>
        </w:rPr>
        <w:t>. T</w:t>
      </w:r>
      <w:r w:rsidR="00FA124C" w:rsidRPr="00D322B0">
        <w:rPr>
          <w:rFonts w:cstheme="majorHAnsi"/>
          <w:bCs/>
          <w:i/>
          <w:iCs/>
          <w:color w:val="auto"/>
          <w:sz w:val="28"/>
          <w:szCs w:val="28"/>
        </w:rPr>
        <w:t>hanh toán bằng t</w:t>
      </w:r>
      <w:r w:rsidRPr="00D322B0">
        <w:rPr>
          <w:rFonts w:cstheme="majorHAnsi"/>
          <w:bCs/>
          <w:i/>
          <w:iCs/>
          <w:color w:val="auto"/>
          <w:sz w:val="28"/>
          <w:szCs w:val="28"/>
        </w:rPr>
        <w:t xml:space="preserve">iền </w:t>
      </w:r>
      <w:r w:rsidR="00D06DF2" w:rsidRPr="00D322B0">
        <w:rPr>
          <w:rFonts w:cstheme="majorHAnsi"/>
          <w:bCs/>
          <w:i/>
          <w:iCs/>
          <w:color w:val="auto"/>
          <w:sz w:val="28"/>
          <w:szCs w:val="28"/>
        </w:rPr>
        <w:t>số hóa</w:t>
      </w:r>
      <w:r w:rsidR="00A049A8" w:rsidRPr="00D322B0">
        <w:rPr>
          <w:rFonts w:cstheme="majorHAnsi"/>
          <w:bCs/>
          <w:i/>
          <w:iCs/>
          <w:color w:val="auto"/>
          <w:sz w:val="28"/>
          <w:szCs w:val="28"/>
        </w:rPr>
        <w:t>/ tiền ảo</w:t>
      </w:r>
      <w:bookmarkEnd w:id="70"/>
      <w:bookmarkEnd w:id="71"/>
      <w:bookmarkEnd w:id="72"/>
      <w:bookmarkEnd w:id="73"/>
    </w:p>
    <w:p w:rsidR="00346AEE" w:rsidRPr="00D322B0" w:rsidRDefault="00C134AC" w:rsidP="00E65E62">
      <w:pPr>
        <w:tabs>
          <w:tab w:val="left" w:pos="993"/>
        </w:tabs>
        <w:spacing w:line="264" w:lineRule="auto"/>
        <w:ind w:firstLine="567"/>
        <w:rPr>
          <w:rFonts w:asciiTheme="majorHAnsi" w:hAnsiTheme="majorHAnsi" w:cstheme="majorHAnsi"/>
          <w:bCs/>
          <w:szCs w:val="28"/>
        </w:rPr>
      </w:pPr>
      <w:r w:rsidRPr="00D322B0">
        <w:rPr>
          <w:rFonts w:asciiTheme="majorHAnsi" w:hAnsiTheme="majorHAnsi" w:cstheme="majorHAnsi"/>
          <w:bCs/>
          <w:szCs w:val="28"/>
        </w:rPr>
        <w:t xml:space="preserve">Tiền </w:t>
      </w:r>
      <w:r w:rsidR="00D06DF2" w:rsidRPr="00D322B0">
        <w:rPr>
          <w:rFonts w:asciiTheme="majorHAnsi" w:hAnsiTheme="majorHAnsi" w:cstheme="majorHAnsi"/>
          <w:bCs/>
          <w:szCs w:val="28"/>
        </w:rPr>
        <w:t>số hóa</w:t>
      </w:r>
      <w:r w:rsidR="00A049A8" w:rsidRPr="00D322B0">
        <w:rPr>
          <w:rFonts w:asciiTheme="majorHAnsi" w:hAnsiTheme="majorHAnsi" w:cstheme="majorHAnsi"/>
          <w:bCs/>
          <w:szCs w:val="28"/>
        </w:rPr>
        <w:t>/ tiền ảo</w:t>
      </w:r>
      <w:r w:rsidR="00D06DF2" w:rsidRPr="00D322B0">
        <w:rPr>
          <w:rFonts w:asciiTheme="majorHAnsi" w:hAnsiTheme="majorHAnsi" w:cstheme="majorHAnsi"/>
          <w:bCs/>
          <w:szCs w:val="28"/>
        </w:rPr>
        <w:t xml:space="preserve"> là giá trị tiền tệ không được phát hành bởi chính phủ hay một tổ chức tài chính, mà được vận hành dựa trên hệ thống các máy tính kết nối mạng internet ngang hàng. Hiện nay, trên thế giới có hai khuynh hướng pháp luật đối với phương tiện thanh toán này là: (1) cấm và coi tiền số hóa là bất hợp pháp (tại Việt Nam, Trung Quốc, Thái Lan, Indonesia, Nga…); hoặc (2) có xu hướng hợp pháp hóa (tại Thụy Điển, Đức, Đan Mạch, Pháp, Hồng Kông, Hoa Kỳ…)</w:t>
      </w:r>
      <w:r w:rsidR="003E15E5" w:rsidRPr="00D322B0">
        <w:rPr>
          <w:rStyle w:val="FootnoteReference"/>
          <w:rFonts w:asciiTheme="majorHAnsi" w:hAnsiTheme="majorHAnsi" w:cstheme="majorHAnsi"/>
          <w:bCs/>
          <w:szCs w:val="28"/>
        </w:rPr>
        <w:footnoteReference w:id="4"/>
      </w:r>
      <w:r w:rsidR="00D06DF2" w:rsidRPr="00D322B0">
        <w:rPr>
          <w:rFonts w:asciiTheme="majorHAnsi" w:hAnsiTheme="majorHAnsi" w:cstheme="majorHAnsi"/>
          <w:bCs/>
          <w:szCs w:val="28"/>
        </w:rPr>
        <w:t xml:space="preserve">. </w:t>
      </w:r>
      <w:r w:rsidRPr="00D322B0">
        <w:rPr>
          <w:rFonts w:asciiTheme="majorHAnsi" w:hAnsiTheme="majorHAnsi" w:cstheme="majorHAnsi"/>
          <w:bCs/>
          <w:szCs w:val="28"/>
        </w:rPr>
        <w:t xml:space="preserve">Bitcoin, LiteCoin, Ethereum… là những dòng tiền </w:t>
      </w:r>
      <w:r w:rsidR="00D06DF2" w:rsidRPr="00D322B0">
        <w:rPr>
          <w:rFonts w:asciiTheme="majorHAnsi" w:hAnsiTheme="majorHAnsi" w:cstheme="majorHAnsi"/>
          <w:bCs/>
          <w:szCs w:val="28"/>
        </w:rPr>
        <w:t>số hóa</w:t>
      </w:r>
      <w:r w:rsidRPr="00D322B0">
        <w:rPr>
          <w:rFonts w:asciiTheme="majorHAnsi" w:hAnsiTheme="majorHAnsi" w:cstheme="majorHAnsi"/>
          <w:bCs/>
          <w:szCs w:val="28"/>
        </w:rPr>
        <w:t xml:space="preserve"> được nhắc đến rất nhiều trong thời gian gần đây. Tại thời điểm hiện tại, những dòng tiền này không hợp pháp tại Việt Nam. Tuy nhiên, với xu hướng Chính phủ số hóa vào năm 2030 của Việt Nam, Ngân hàng Nhà nước đã thực hiện thí điểm sử dụng tiền </w:t>
      </w:r>
      <w:r w:rsidR="00A049A8" w:rsidRPr="00D322B0">
        <w:rPr>
          <w:rFonts w:asciiTheme="majorHAnsi" w:hAnsiTheme="majorHAnsi" w:cstheme="majorHAnsi"/>
          <w:bCs/>
          <w:szCs w:val="28"/>
        </w:rPr>
        <w:t>số ho</w:t>
      </w:r>
      <w:r w:rsidR="003360C2" w:rsidRPr="00D322B0">
        <w:rPr>
          <w:rFonts w:asciiTheme="majorHAnsi" w:hAnsiTheme="majorHAnsi" w:cstheme="majorHAnsi"/>
          <w:bCs/>
          <w:szCs w:val="28"/>
        </w:rPr>
        <w:t xml:space="preserve">á </w:t>
      </w:r>
      <w:r w:rsidRPr="00D322B0">
        <w:rPr>
          <w:rFonts w:asciiTheme="majorHAnsi" w:hAnsiTheme="majorHAnsi" w:cstheme="majorHAnsi"/>
          <w:bCs/>
          <w:szCs w:val="28"/>
        </w:rPr>
        <w:t>là từ 2021 đến năm 2023, sẽ nghiên cứu, xây dựng, thí điểm tạo ra một loại tiền điện tử kỹ thuật số của riêng mình</w:t>
      </w:r>
      <w:r w:rsidR="003E15E5" w:rsidRPr="00D322B0">
        <w:rPr>
          <w:rStyle w:val="FootnoteReference"/>
          <w:rFonts w:asciiTheme="majorHAnsi" w:hAnsiTheme="majorHAnsi" w:cstheme="majorHAnsi"/>
          <w:bCs/>
          <w:szCs w:val="28"/>
        </w:rPr>
        <w:footnoteReference w:id="5"/>
      </w:r>
      <w:r w:rsidRPr="00D322B0">
        <w:rPr>
          <w:rFonts w:asciiTheme="majorHAnsi" w:hAnsiTheme="majorHAnsi" w:cstheme="majorHAnsi"/>
          <w:bCs/>
          <w:szCs w:val="28"/>
        </w:rPr>
        <w:t>.</w:t>
      </w:r>
    </w:p>
    <w:p w:rsidR="00C450A1" w:rsidRPr="00D322B0" w:rsidRDefault="00E6046E" w:rsidP="00E65E62">
      <w:pPr>
        <w:pStyle w:val="Heading3"/>
        <w:tabs>
          <w:tab w:val="left" w:pos="993"/>
        </w:tabs>
        <w:spacing w:before="0" w:line="264" w:lineRule="auto"/>
        <w:ind w:firstLine="567"/>
        <w:rPr>
          <w:rFonts w:cstheme="majorHAnsi"/>
          <w:b/>
          <w:bCs/>
          <w:color w:val="auto"/>
          <w:sz w:val="28"/>
          <w:szCs w:val="28"/>
        </w:rPr>
      </w:pPr>
      <w:bookmarkStart w:id="74" w:name="_Toc178862854"/>
      <w:r w:rsidRPr="00D322B0">
        <w:rPr>
          <w:rFonts w:cstheme="majorHAnsi"/>
          <w:b/>
          <w:bCs/>
          <w:color w:val="auto"/>
          <w:sz w:val="28"/>
          <w:szCs w:val="28"/>
        </w:rPr>
        <w:t>1.2. Khái quát pháp luật về thanh toán điện tử</w:t>
      </w:r>
      <w:bookmarkEnd w:id="74"/>
    </w:p>
    <w:p w:rsidR="005520A8" w:rsidRPr="00D322B0" w:rsidRDefault="009C1A7E" w:rsidP="00E65E62">
      <w:pPr>
        <w:pStyle w:val="Heading3"/>
        <w:tabs>
          <w:tab w:val="left" w:pos="993"/>
        </w:tabs>
        <w:spacing w:before="0" w:line="264" w:lineRule="auto"/>
        <w:ind w:firstLine="567"/>
        <w:rPr>
          <w:rFonts w:cstheme="majorHAnsi"/>
          <w:b/>
          <w:i/>
          <w:iCs/>
          <w:color w:val="auto"/>
          <w:sz w:val="28"/>
          <w:szCs w:val="28"/>
        </w:rPr>
      </w:pPr>
      <w:bookmarkStart w:id="75" w:name="_Toc178862855"/>
      <w:r w:rsidRPr="00D322B0">
        <w:rPr>
          <w:rFonts w:cstheme="majorHAnsi"/>
          <w:b/>
          <w:i/>
          <w:iCs/>
          <w:color w:val="auto"/>
          <w:sz w:val="28"/>
          <w:szCs w:val="28"/>
        </w:rPr>
        <w:t>1.</w:t>
      </w:r>
      <w:r w:rsidR="00E6046E" w:rsidRPr="00D322B0">
        <w:rPr>
          <w:rFonts w:cstheme="majorHAnsi"/>
          <w:b/>
          <w:i/>
          <w:iCs/>
          <w:color w:val="auto"/>
          <w:sz w:val="28"/>
          <w:szCs w:val="28"/>
        </w:rPr>
        <w:t>2.1</w:t>
      </w:r>
      <w:r w:rsidRPr="00D322B0">
        <w:rPr>
          <w:rFonts w:cstheme="majorHAnsi"/>
          <w:b/>
          <w:i/>
          <w:iCs/>
          <w:color w:val="auto"/>
          <w:sz w:val="28"/>
          <w:szCs w:val="28"/>
        </w:rPr>
        <w:t xml:space="preserve">. </w:t>
      </w:r>
      <w:r w:rsidR="00E6046E" w:rsidRPr="00D322B0">
        <w:rPr>
          <w:rFonts w:cstheme="majorHAnsi"/>
          <w:b/>
          <w:i/>
          <w:iCs/>
          <w:color w:val="auto"/>
          <w:sz w:val="28"/>
          <w:szCs w:val="28"/>
        </w:rPr>
        <w:t>Khái niệm và đặc điểm pháp luật về thanh toán điện tử</w:t>
      </w:r>
      <w:bookmarkEnd w:id="75"/>
    </w:p>
    <w:p w:rsidR="009C0812" w:rsidRPr="00D322B0" w:rsidRDefault="009C0812" w:rsidP="00E65E62">
      <w:pPr>
        <w:pStyle w:val="Heading3"/>
        <w:tabs>
          <w:tab w:val="left" w:pos="993"/>
        </w:tabs>
        <w:spacing w:before="0" w:line="264" w:lineRule="auto"/>
        <w:ind w:firstLine="567"/>
        <w:rPr>
          <w:rFonts w:cstheme="majorHAnsi"/>
          <w:bCs/>
          <w:i/>
          <w:iCs/>
          <w:color w:val="auto"/>
          <w:sz w:val="28"/>
          <w:szCs w:val="28"/>
        </w:rPr>
      </w:pPr>
      <w:bookmarkStart w:id="76" w:name="_Toc172537465"/>
      <w:bookmarkStart w:id="77" w:name="_Toc176589109"/>
      <w:bookmarkStart w:id="78" w:name="_Toc178858947"/>
      <w:bookmarkStart w:id="79" w:name="_Toc178862856"/>
      <w:r w:rsidRPr="00D322B0">
        <w:rPr>
          <w:rFonts w:cstheme="majorHAnsi"/>
          <w:bCs/>
          <w:i/>
          <w:iCs/>
          <w:color w:val="auto"/>
          <w:sz w:val="28"/>
          <w:szCs w:val="28"/>
        </w:rPr>
        <w:t>1.2.1.1 Khái niệm pháp luật về thanh toán điện tử</w:t>
      </w:r>
      <w:bookmarkEnd w:id="76"/>
      <w:bookmarkEnd w:id="77"/>
      <w:bookmarkEnd w:id="78"/>
      <w:bookmarkEnd w:id="79"/>
    </w:p>
    <w:p w:rsidR="00B246F5" w:rsidRPr="00D322B0" w:rsidRDefault="00B246F5" w:rsidP="00E65E62">
      <w:pPr>
        <w:tabs>
          <w:tab w:val="left" w:pos="993"/>
        </w:tabs>
        <w:spacing w:line="264" w:lineRule="auto"/>
        <w:ind w:firstLine="567"/>
        <w:rPr>
          <w:rFonts w:asciiTheme="majorHAnsi" w:hAnsiTheme="majorHAnsi" w:cstheme="majorHAnsi"/>
          <w:bCs/>
          <w:szCs w:val="28"/>
        </w:rPr>
      </w:pPr>
      <w:r w:rsidRPr="00D322B0">
        <w:rPr>
          <w:rFonts w:asciiTheme="majorHAnsi" w:hAnsiTheme="majorHAnsi" w:cstheme="majorHAnsi"/>
          <w:bCs/>
          <w:szCs w:val="28"/>
        </w:rPr>
        <w:t>Pháp luật về thanh toán thương mại điện tử là tổng hợp các quy phạm pháp luật điều chỉnh quan hệ xã hội phát sinh trong quá trình nhà nước tổ chức, quản lý hệ thống thanh toán điện tử và các quan hệ phát sinh trong quá trình thực hiện hoạt động thanh toán này. Pháp luật về thanh toán điện tử là sự giao thoa, kết hợp và ràng buộc giữa quy phạm pháp luật dân sự, luật thương mại và luật hành</w:t>
      </w:r>
      <w:r w:rsidR="005C5DAE" w:rsidRPr="00D322B0">
        <w:rPr>
          <w:rFonts w:asciiTheme="majorHAnsi" w:hAnsiTheme="majorHAnsi" w:cstheme="majorHAnsi"/>
          <w:bCs/>
          <w:szCs w:val="28"/>
        </w:rPr>
        <w:t xml:space="preserve"> c</w:t>
      </w:r>
      <w:r w:rsidRPr="00D322B0">
        <w:rPr>
          <w:rFonts w:asciiTheme="majorHAnsi" w:hAnsiTheme="majorHAnsi" w:cstheme="majorHAnsi"/>
          <w:bCs/>
          <w:szCs w:val="28"/>
        </w:rPr>
        <w:t>hính.</w:t>
      </w:r>
      <w:r w:rsidR="00EB7473" w:rsidRPr="00D322B0">
        <w:rPr>
          <w:rFonts w:asciiTheme="majorHAnsi" w:hAnsiTheme="majorHAnsi" w:cstheme="majorHAnsi"/>
          <w:bCs/>
          <w:szCs w:val="28"/>
        </w:rPr>
        <w:t xml:space="preserve"> Thậm chí, khi liên quan đến bảo vệ quyền lợi của các chủ thể tham gia giao dịch, pháp luật về thanh toán điện tử có thể còn </w:t>
      </w:r>
      <w:r w:rsidR="00FA124C" w:rsidRPr="00D322B0">
        <w:rPr>
          <w:rFonts w:asciiTheme="majorHAnsi" w:hAnsiTheme="majorHAnsi" w:cstheme="majorHAnsi"/>
          <w:bCs/>
          <w:szCs w:val="28"/>
        </w:rPr>
        <w:t>bao gồm những quy phạm</w:t>
      </w:r>
      <w:r w:rsidR="00EB7473" w:rsidRPr="00D322B0">
        <w:rPr>
          <w:rFonts w:asciiTheme="majorHAnsi" w:hAnsiTheme="majorHAnsi" w:cstheme="majorHAnsi"/>
          <w:bCs/>
          <w:szCs w:val="28"/>
        </w:rPr>
        <w:t xml:space="preserve"> pháp luật hình sự.</w:t>
      </w:r>
    </w:p>
    <w:p w:rsidR="00014664" w:rsidRPr="00D322B0" w:rsidRDefault="00014664" w:rsidP="00E65E62">
      <w:pPr>
        <w:tabs>
          <w:tab w:val="left" w:pos="993"/>
        </w:tabs>
        <w:spacing w:line="264" w:lineRule="auto"/>
        <w:ind w:firstLine="567"/>
        <w:rPr>
          <w:rFonts w:asciiTheme="majorHAnsi" w:hAnsiTheme="majorHAnsi" w:cstheme="majorHAnsi"/>
          <w:bCs/>
          <w:szCs w:val="28"/>
        </w:rPr>
      </w:pPr>
      <w:r w:rsidRPr="00D322B0">
        <w:rPr>
          <w:rFonts w:asciiTheme="majorHAnsi" w:hAnsiTheme="majorHAnsi" w:cstheme="majorHAnsi"/>
          <w:bCs/>
          <w:szCs w:val="28"/>
        </w:rPr>
        <w:t>Quan hệ pháp luật về thanh toán điện tử được cấu thành từ các yếu tố sau:</w:t>
      </w:r>
    </w:p>
    <w:p w:rsidR="00501209" w:rsidRDefault="00501209" w:rsidP="00E65E62">
      <w:pPr>
        <w:tabs>
          <w:tab w:val="left" w:pos="993"/>
        </w:tabs>
        <w:spacing w:line="264" w:lineRule="auto"/>
        <w:ind w:firstLine="567"/>
        <w:rPr>
          <w:rFonts w:asciiTheme="majorHAnsi" w:hAnsiTheme="majorHAnsi" w:cstheme="majorHAnsi"/>
          <w:bCs/>
          <w:szCs w:val="28"/>
        </w:rPr>
      </w:pPr>
      <w:r w:rsidRPr="00501209">
        <w:rPr>
          <w:rFonts w:asciiTheme="majorHAnsi" w:hAnsiTheme="majorHAnsi" w:cstheme="majorHAnsi"/>
          <w:bCs/>
          <w:szCs w:val="28"/>
        </w:rPr>
        <w:t xml:space="preserve">Chủ thể của quan hệ pháp luật về thanh toán điện tử là các ngân hàng, các tổ chức cung cấp dịch vụ thanh toán điện tử, các tổ chức và những khách hàng (bao gồm cả các doanh nghiệp và cá nhân kinh doanh hoặc tiêu dùng – bên mua và bán) sử dụng dịch vụ thanh toán điện tử. Ngoài ra là các tổ chức cung cấp nền tảng, phương tiện kỹ thuật phục vụ thanh toán điện tử. </w:t>
      </w:r>
    </w:p>
    <w:p w:rsidR="00014664" w:rsidRPr="00D322B0" w:rsidRDefault="00014664" w:rsidP="00E65E62">
      <w:pPr>
        <w:tabs>
          <w:tab w:val="left" w:pos="993"/>
        </w:tabs>
        <w:spacing w:line="264" w:lineRule="auto"/>
        <w:ind w:firstLine="567"/>
        <w:rPr>
          <w:rFonts w:asciiTheme="majorHAnsi" w:hAnsiTheme="majorHAnsi" w:cstheme="majorHAnsi"/>
          <w:bCs/>
          <w:szCs w:val="28"/>
        </w:rPr>
      </w:pPr>
      <w:r w:rsidRPr="00D322B0">
        <w:rPr>
          <w:rFonts w:asciiTheme="majorHAnsi" w:hAnsiTheme="majorHAnsi" w:cstheme="majorHAnsi"/>
          <w:bCs/>
          <w:szCs w:val="28"/>
        </w:rPr>
        <w:lastRenderedPageBreak/>
        <w:t>Khách thể của quan hệ pháp luật về thanh toán điện tử là quan hệ pháp luật về thanh toán điện tử</w:t>
      </w:r>
      <w:r w:rsidR="00807CFE" w:rsidRPr="00D322B0">
        <w:rPr>
          <w:rFonts w:asciiTheme="majorHAnsi" w:hAnsiTheme="majorHAnsi" w:cstheme="majorHAnsi"/>
          <w:bCs/>
          <w:szCs w:val="28"/>
        </w:rPr>
        <w:t xml:space="preserve"> và </w:t>
      </w:r>
      <w:r w:rsidRPr="00D322B0">
        <w:rPr>
          <w:rFonts w:asciiTheme="majorHAnsi" w:hAnsiTheme="majorHAnsi" w:cstheme="majorHAnsi"/>
          <w:bCs/>
          <w:szCs w:val="28"/>
        </w:rPr>
        <w:t>lợi ích mà các chủ thể tham gia giao dịch mong muốn có được, đạt được, hướng tới khi tham gia vào quan hệ xã hội được các quy phạm pháp luật này điều chỉnh.</w:t>
      </w:r>
    </w:p>
    <w:p w:rsidR="00014664" w:rsidRPr="00D322B0" w:rsidRDefault="00014664" w:rsidP="00E65E62">
      <w:pPr>
        <w:tabs>
          <w:tab w:val="left" w:pos="993"/>
        </w:tabs>
        <w:spacing w:line="264" w:lineRule="auto"/>
        <w:ind w:firstLine="567"/>
        <w:rPr>
          <w:rFonts w:asciiTheme="majorHAnsi" w:hAnsiTheme="majorHAnsi" w:cstheme="majorHAnsi"/>
          <w:bCs/>
          <w:szCs w:val="28"/>
        </w:rPr>
      </w:pPr>
      <w:r w:rsidRPr="00D322B0">
        <w:rPr>
          <w:rFonts w:asciiTheme="majorHAnsi" w:hAnsiTheme="majorHAnsi" w:cstheme="majorHAnsi"/>
          <w:bCs/>
          <w:szCs w:val="28"/>
        </w:rPr>
        <w:t>Nội dung của quan hệ pháp luật về thanh toán điện tử là tổng thể quyền và nghĩa vụ của các chủ thể tham gia vào quan hệ pháp luật này. Đối tượng điều chỉnh của pháp luật về thanh toán điện tử là các nhóm quan hệ xã hội bao gồm:</w:t>
      </w:r>
    </w:p>
    <w:p w:rsidR="00014664" w:rsidRPr="00D322B0" w:rsidRDefault="00574059" w:rsidP="00E65E62">
      <w:pPr>
        <w:tabs>
          <w:tab w:val="left" w:pos="993"/>
        </w:tabs>
        <w:spacing w:line="264" w:lineRule="auto"/>
        <w:ind w:firstLine="567"/>
        <w:rPr>
          <w:rFonts w:asciiTheme="majorHAnsi" w:hAnsiTheme="majorHAnsi" w:cstheme="majorHAnsi"/>
          <w:bCs/>
          <w:szCs w:val="28"/>
        </w:rPr>
      </w:pPr>
      <w:r w:rsidRPr="00D322B0">
        <w:rPr>
          <w:rFonts w:asciiTheme="majorHAnsi" w:hAnsiTheme="majorHAnsi" w:cstheme="majorHAnsi"/>
          <w:bCs/>
          <w:i/>
          <w:iCs/>
          <w:szCs w:val="28"/>
        </w:rPr>
        <w:t>Một là</w:t>
      </w:r>
      <w:r w:rsidRPr="00D322B0">
        <w:rPr>
          <w:rFonts w:asciiTheme="majorHAnsi" w:hAnsiTheme="majorHAnsi" w:cstheme="majorHAnsi"/>
          <w:bCs/>
          <w:szCs w:val="28"/>
        </w:rPr>
        <w:t>, n</w:t>
      </w:r>
      <w:r w:rsidR="00014664" w:rsidRPr="00D322B0">
        <w:rPr>
          <w:rFonts w:asciiTheme="majorHAnsi" w:hAnsiTheme="majorHAnsi" w:cstheme="majorHAnsi"/>
          <w:bCs/>
          <w:szCs w:val="28"/>
        </w:rPr>
        <w:t>hóm quan hệ xã hội phát sinh trong quá trình Nhà nước tổ chức hệ thống thanh toán điện tử, thực hiện quản lý nhà nước về tiền tệ và hoạt động trung gian thanh toán, xây dựng và thực thi chính sách tiền tệ quốc gia, đảm bảo an toàn cho hệ thống thanh toán điện tử;</w:t>
      </w:r>
    </w:p>
    <w:p w:rsidR="00014664" w:rsidRPr="00D322B0" w:rsidRDefault="00574059" w:rsidP="00E65E62">
      <w:pPr>
        <w:tabs>
          <w:tab w:val="left" w:pos="993"/>
        </w:tabs>
        <w:spacing w:line="264" w:lineRule="auto"/>
        <w:ind w:firstLine="567"/>
        <w:rPr>
          <w:rFonts w:asciiTheme="majorHAnsi" w:hAnsiTheme="majorHAnsi" w:cstheme="majorHAnsi"/>
          <w:bCs/>
          <w:szCs w:val="28"/>
        </w:rPr>
      </w:pPr>
      <w:r w:rsidRPr="00D322B0">
        <w:rPr>
          <w:rFonts w:asciiTheme="majorHAnsi" w:hAnsiTheme="majorHAnsi" w:cstheme="majorHAnsi"/>
          <w:bCs/>
          <w:i/>
          <w:iCs/>
          <w:szCs w:val="28"/>
        </w:rPr>
        <w:t>Hai là</w:t>
      </w:r>
      <w:r w:rsidRPr="00D322B0">
        <w:rPr>
          <w:rFonts w:asciiTheme="majorHAnsi" w:hAnsiTheme="majorHAnsi" w:cstheme="majorHAnsi"/>
          <w:bCs/>
          <w:szCs w:val="28"/>
        </w:rPr>
        <w:t>, nhóm</w:t>
      </w:r>
      <w:r w:rsidR="00014664" w:rsidRPr="00D322B0">
        <w:rPr>
          <w:rFonts w:asciiTheme="majorHAnsi" w:hAnsiTheme="majorHAnsi" w:cstheme="majorHAnsi"/>
          <w:bCs/>
          <w:szCs w:val="28"/>
        </w:rPr>
        <w:t xml:space="preserve"> các quan hệ xã hội phát sinh trong quá trình tổ chức, lãnh đạo, điều hành nội bộ của Ngân hàng nhà nước, Ngân hàng thương mại, các tổ chức cung ứng dịch vụ trung gian thanh toán, doanh nghiệp bán hàng và chủ thể sử dụng thanh toán điện tử;</w:t>
      </w:r>
    </w:p>
    <w:p w:rsidR="00014664" w:rsidRPr="00D322B0" w:rsidRDefault="00574059" w:rsidP="00E65E62">
      <w:pPr>
        <w:tabs>
          <w:tab w:val="left" w:pos="993"/>
        </w:tabs>
        <w:spacing w:line="264" w:lineRule="auto"/>
        <w:ind w:firstLine="567"/>
        <w:rPr>
          <w:rFonts w:asciiTheme="majorHAnsi" w:hAnsiTheme="majorHAnsi" w:cstheme="majorHAnsi"/>
          <w:bCs/>
          <w:szCs w:val="28"/>
        </w:rPr>
      </w:pPr>
      <w:r w:rsidRPr="00D322B0">
        <w:rPr>
          <w:rFonts w:asciiTheme="majorHAnsi" w:hAnsiTheme="majorHAnsi" w:cstheme="majorHAnsi"/>
          <w:bCs/>
          <w:i/>
          <w:iCs/>
          <w:szCs w:val="28"/>
        </w:rPr>
        <w:t xml:space="preserve">Ba </w:t>
      </w:r>
      <w:r w:rsidRPr="00D322B0">
        <w:rPr>
          <w:rFonts w:asciiTheme="majorHAnsi" w:hAnsiTheme="majorHAnsi" w:cstheme="majorHAnsi"/>
          <w:bCs/>
          <w:szCs w:val="28"/>
        </w:rPr>
        <w:t>là, n</w:t>
      </w:r>
      <w:r w:rsidR="00014664" w:rsidRPr="00D322B0">
        <w:rPr>
          <w:rFonts w:asciiTheme="majorHAnsi" w:hAnsiTheme="majorHAnsi" w:cstheme="majorHAnsi"/>
          <w:bCs/>
          <w:szCs w:val="28"/>
        </w:rPr>
        <w:t>hóm các quan hệ xã hội phát sinh trong quá trình tổ chức và hoạt động trung gian thanh toán các tổ cung ứng dịch vụ trung gian thanh toán.</w:t>
      </w:r>
    </w:p>
    <w:p w:rsidR="009C0812" w:rsidRPr="00D322B0" w:rsidRDefault="009C0812" w:rsidP="00E65E62">
      <w:pPr>
        <w:pStyle w:val="Heading3"/>
        <w:tabs>
          <w:tab w:val="left" w:pos="993"/>
        </w:tabs>
        <w:spacing w:before="0" w:line="264" w:lineRule="auto"/>
        <w:ind w:firstLine="567"/>
        <w:rPr>
          <w:rFonts w:cstheme="majorHAnsi"/>
          <w:bCs/>
          <w:i/>
          <w:iCs/>
          <w:color w:val="auto"/>
          <w:sz w:val="28"/>
          <w:szCs w:val="28"/>
        </w:rPr>
      </w:pPr>
      <w:bookmarkStart w:id="80" w:name="_Toc172537466"/>
      <w:bookmarkStart w:id="81" w:name="_Toc176589110"/>
      <w:bookmarkStart w:id="82" w:name="_Toc178858948"/>
      <w:bookmarkStart w:id="83" w:name="_Toc178862857"/>
      <w:r w:rsidRPr="00D322B0">
        <w:rPr>
          <w:rFonts w:cstheme="majorHAnsi"/>
          <w:bCs/>
          <w:i/>
          <w:iCs/>
          <w:color w:val="auto"/>
          <w:sz w:val="28"/>
          <w:szCs w:val="28"/>
        </w:rPr>
        <w:t>1.2.1.2. Đặc điểm của pháp luật về thanh toán điện tử</w:t>
      </w:r>
      <w:bookmarkEnd w:id="80"/>
      <w:bookmarkEnd w:id="81"/>
      <w:bookmarkEnd w:id="82"/>
      <w:bookmarkEnd w:id="83"/>
    </w:p>
    <w:p w:rsidR="00014664" w:rsidRPr="00D322B0" w:rsidRDefault="00014664" w:rsidP="00E65E62">
      <w:pPr>
        <w:tabs>
          <w:tab w:val="left" w:pos="993"/>
        </w:tabs>
        <w:spacing w:line="264" w:lineRule="auto"/>
        <w:ind w:firstLine="567"/>
        <w:rPr>
          <w:rFonts w:asciiTheme="majorHAnsi" w:hAnsiTheme="majorHAnsi" w:cstheme="majorHAnsi"/>
          <w:bCs/>
          <w:szCs w:val="28"/>
        </w:rPr>
      </w:pPr>
      <w:r w:rsidRPr="00D322B0">
        <w:rPr>
          <w:rFonts w:asciiTheme="majorHAnsi" w:hAnsiTheme="majorHAnsi" w:cstheme="majorHAnsi"/>
          <w:bCs/>
          <w:szCs w:val="28"/>
        </w:rPr>
        <w:t>Là công cụ để điều chỉnh các quan hệ xã hội, pháp luật về thanh toán điện tử thừa hưởng những đặc điểm cơ bản của pháp luật, như sau:</w:t>
      </w:r>
    </w:p>
    <w:p w:rsidR="00014664" w:rsidRPr="00D322B0" w:rsidRDefault="00014664" w:rsidP="00E65E62">
      <w:pPr>
        <w:tabs>
          <w:tab w:val="left" w:pos="993"/>
        </w:tabs>
        <w:spacing w:line="264" w:lineRule="auto"/>
        <w:ind w:firstLine="567"/>
        <w:rPr>
          <w:rFonts w:asciiTheme="majorHAnsi" w:hAnsiTheme="majorHAnsi" w:cstheme="majorHAnsi"/>
          <w:bCs/>
          <w:szCs w:val="28"/>
        </w:rPr>
      </w:pPr>
      <w:r w:rsidRPr="00D322B0">
        <w:rPr>
          <w:rFonts w:asciiTheme="majorHAnsi" w:hAnsiTheme="majorHAnsi" w:cstheme="majorHAnsi"/>
          <w:bCs/>
          <w:i/>
          <w:iCs/>
          <w:szCs w:val="28"/>
        </w:rPr>
        <w:t xml:space="preserve">Thứ nhất, pháp luật về thanh toán điện tử do </w:t>
      </w:r>
      <w:r w:rsidR="002D0A6E" w:rsidRPr="00D322B0">
        <w:rPr>
          <w:rFonts w:asciiTheme="majorHAnsi" w:hAnsiTheme="majorHAnsi" w:cstheme="majorHAnsi"/>
          <w:bCs/>
          <w:i/>
          <w:iCs/>
          <w:szCs w:val="28"/>
        </w:rPr>
        <w:t xml:space="preserve">Nhà </w:t>
      </w:r>
      <w:r w:rsidRPr="00D322B0">
        <w:rPr>
          <w:rFonts w:asciiTheme="majorHAnsi" w:hAnsiTheme="majorHAnsi" w:cstheme="majorHAnsi"/>
          <w:bCs/>
          <w:i/>
          <w:iCs/>
          <w:szCs w:val="28"/>
        </w:rPr>
        <w:t>nước ban hành và bảo đảm thực hiện.</w:t>
      </w:r>
      <w:r w:rsidRPr="00D322B0">
        <w:rPr>
          <w:rFonts w:asciiTheme="majorHAnsi" w:hAnsiTheme="majorHAnsi" w:cstheme="majorHAnsi"/>
          <w:bCs/>
          <w:szCs w:val="28"/>
        </w:rPr>
        <w:t xml:space="preserve"> </w:t>
      </w:r>
    </w:p>
    <w:p w:rsidR="00014664" w:rsidRPr="00D322B0" w:rsidRDefault="00014664" w:rsidP="00E65E62">
      <w:pPr>
        <w:tabs>
          <w:tab w:val="left" w:pos="993"/>
        </w:tabs>
        <w:spacing w:line="264" w:lineRule="auto"/>
        <w:ind w:firstLine="567"/>
        <w:rPr>
          <w:rFonts w:asciiTheme="majorHAnsi" w:hAnsiTheme="majorHAnsi" w:cstheme="majorHAnsi"/>
          <w:bCs/>
          <w:szCs w:val="28"/>
        </w:rPr>
      </w:pPr>
      <w:r w:rsidRPr="00D322B0">
        <w:rPr>
          <w:rFonts w:asciiTheme="majorHAnsi" w:hAnsiTheme="majorHAnsi" w:cstheme="majorHAnsi"/>
          <w:bCs/>
          <w:i/>
          <w:iCs/>
          <w:szCs w:val="28"/>
        </w:rPr>
        <w:t>Thứ hai, pháp luật về thanh toán điện tử có tính quy phạm phổ biến</w:t>
      </w:r>
      <w:r w:rsidRPr="00D322B0">
        <w:rPr>
          <w:rFonts w:asciiTheme="majorHAnsi" w:hAnsiTheme="majorHAnsi" w:cstheme="majorHAnsi"/>
          <w:bCs/>
          <w:szCs w:val="28"/>
        </w:rPr>
        <w:t xml:space="preserve">, gồm những quy tắc xử sự mang tính bắt buộc chung, được thể hiện trong những hình thức xác định với kết cấu chặt chẽ và được khái quát hóa từ những trường hợp có tính phổ biến trong xã hội. </w:t>
      </w:r>
    </w:p>
    <w:p w:rsidR="00014664" w:rsidRPr="00D322B0" w:rsidRDefault="00014664" w:rsidP="00E65E62">
      <w:pPr>
        <w:tabs>
          <w:tab w:val="left" w:pos="993"/>
        </w:tabs>
        <w:spacing w:line="264" w:lineRule="auto"/>
        <w:ind w:firstLine="567"/>
        <w:rPr>
          <w:rFonts w:asciiTheme="majorHAnsi" w:hAnsiTheme="majorHAnsi" w:cstheme="majorHAnsi"/>
          <w:bCs/>
          <w:szCs w:val="28"/>
        </w:rPr>
      </w:pPr>
      <w:r w:rsidRPr="00D322B0">
        <w:rPr>
          <w:rFonts w:asciiTheme="majorHAnsi" w:hAnsiTheme="majorHAnsi" w:cstheme="majorHAnsi"/>
          <w:bCs/>
          <w:i/>
          <w:iCs/>
          <w:szCs w:val="28"/>
        </w:rPr>
        <w:t>Thứ ba, pháp luật về thanh toán điện tử có tính xác định chặt chẽ về hình thức.</w:t>
      </w:r>
      <w:r w:rsidRPr="00D322B0">
        <w:rPr>
          <w:rFonts w:asciiTheme="majorHAnsi" w:hAnsiTheme="majorHAnsi" w:cstheme="majorHAnsi"/>
          <w:bCs/>
          <w:szCs w:val="28"/>
        </w:rPr>
        <w:t xml:space="preserve"> </w:t>
      </w:r>
    </w:p>
    <w:p w:rsidR="008C2436" w:rsidRPr="00D322B0" w:rsidRDefault="008C2436" w:rsidP="00E65E62">
      <w:pPr>
        <w:tabs>
          <w:tab w:val="left" w:pos="993"/>
        </w:tabs>
        <w:spacing w:line="264" w:lineRule="auto"/>
        <w:ind w:firstLine="567"/>
        <w:rPr>
          <w:rFonts w:asciiTheme="majorHAnsi" w:hAnsiTheme="majorHAnsi" w:cstheme="majorHAnsi"/>
          <w:bCs/>
          <w:szCs w:val="28"/>
        </w:rPr>
      </w:pPr>
      <w:r w:rsidRPr="00D322B0">
        <w:rPr>
          <w:rFonts w:asciiTheme="majorHAnsi" w:hAnsiTheme="majorHAnsi" w:cstheme="majorHAnsi"/>
          <w:bCs/>
          <w:szCs w:val="28"/>
        </w:rPr>
        <w:t>Bên cạnh những đặc điểm cơ bản kể trên, pháp luật về thanh toán điện tử tại Việt Nam còn có những đặc điểm riêng như sau:</w:t>
      </w:r>
    </w:p>
    <w:p w:rsidR="00B00534" w:rsidRPr="00D322B0" w:rsidRDefault="008C2436" w:rsidP="00E65E62">
      <w:pPr>
        <w:tabs>
          <w:tab w:val="left" w:pos="993"/>
        </w:tabs>
        <w:spacing w:line="264" w:lineRule="auto"/>
        <w:ind w:firstLine="567"/>
        <w:rPr>
          <w:rFonts w:asciiTheme="majorHAnsi" w:hAnsiTheme="majorHAnsi" w:cstheme="majorHAnsi"/>
          <w:bCs/>
          <w:szCs w:val="28"/>
        </w:rPr>
      </w:pPr>
      <w:r w:rsidRPr="00D322B0">
        <w:rPr>
          <w:rFonts w:asciiTheme="majorHAnsi" w:hAnsiTheme="majorHAnsi" w:cstheme="majorHAnsi"/>
          <w:bCs/>
          <w:i/>
          <w:iCs/>
          <w:szCs w:val="28"/>
        </w:rPr>
        <w:t xml:space="preserve">Một là, </w:t>
      </w:r>
      <w:r w:rsidR="00E46D75" w:rsidRPr="00D322B0">
        <w:rPr>
          <w:rFonts w:asciiTheme="majorHAnsi" w:hAnsiTheme="majorHAnsi" w:cstheme="majorHAnsi"/>
          <w:bCs/>
          <w:i/>
          <w:iCs/>
          <w:szCs w:val="28"/>
        </w:rPr>
        <w:t xml:space="preserve">pháp luật về thanh toán điện tử </w:t>
      </w:r>
      <w:r w:rsidR="00D63B6C" w:rsidRPr="00D322B0">
        <w:rPr>
          <w:rFonts w:asciiTheme="majorHAnsi" w:hAnsiTheme="majorHAnsi" w:cstheme="majorHAnsi"/>
          <w:bCs/>
          <w:i/>
          <w:iCs/>
          <w:szCs w:val="28"/>
        </w:rPr>
        <w:t>có những quy phạm</w:t>
      </w:r>
      <w:r w:rsidR="00E46D75" w:rsidRPr="00D322B0">
        <w:rPr>
          <w:rFonts w:asciiTheme="majorHAnsi" w:hAnsiTheme="majorHAnsi" w:cstheme="majorHAnsi"/>
          <w:bCs/>
          <w:i/>
          <w:iCs/>
          <w:szCs w:val="28"/>
        </w:rPr>
        <w:t xml:space="preserve"> điều chỉnh những vấn đề cả cũ lẫn mới</w:t>
      </w:r>
      <w:r w:rsidR="00E46D75" w:rsidRPr="00D322B0">
        <w:rPr>
          <w:rFonts w:asciiTheme="majorHAnsi" w:hAnsiTheme="majorHAnsi" w:cstheme="majorHAnsi"/>
          <w:bCs/>
          <w:szCs w:val="28"/>
        </w:rPr>
        <w:t xml:space="preserve">. </w:t>
      </w:r>
    </w:p>
    <w:p w:rsidR="00D23FEE" w:rsidRPr="00D322B0" w:rsidRDefault="00B00534" w:rsidP="00E65E62">
      <w:pPr>
        <w:tabs>
          <w:tab w:val="left" w:pos="993"/>
        </w:tabs>
        <w:spacing w:line="264" w:lineRule="auto"/>
        <w:ind w:firstLine="567"/>
        <w:rPr>
          <w:rFonts w:asciiTheme="majorHAnsi" w:hAnsiTheme="majorHAnsi" w:cstheme="majorHAnsi"/>
          <w:bCs/>
          <w:szCs w:val="28"/>
        </w:rPr>
      </w:pPr>
      <w:r w:rsidRPr="00D322B0">
        <w:rPr>
          <w:rFonts w:asciiTheme="majorHAnsi" w:hAnsiTheme="majorHAnsi" w:cstheme="majorHAnsi"/>
          <w:bCs/>
          <w:i/>
          <w:iCs/>
          <w:szCs w:val="28"/>
        </w:rPr>
        <w:t>Hai là</w:t>
      </w:r>
      <w:r w:rsidRPr="00D322B0">
        <w:rPr>
          <w:rFonts w:asciiTheme="majorHAnsi" w:hAnsiTheme="majorHAnsi" w:cstheme="majorHAnsi"/>
          <w:bCs/>
          <w:szCs w:val="28"/>
        </w:rPr>
        <w:t xml:space="preserve">, </w:t>
      </w:r>
      <w:r w:rsidR="0030084F" w:rsidRPr="00D322B0">
        <w:rPr>
          <w:rFonts w:asciiTheme="majorHAnsi" w:hAnsiTheme="majorHAnsi" w:cstheme="majorHAnsi"/>
          <w:bCs/>
          <w:i/>
          <w:iCs/>
          <w:szCs w:val="28"/>
        </w:rPr>
        <w:t xml:space="preserve">pháp luật về thanh toán điện tử có </w:t>
      </w:r>
      <w:r w:rsidR="00D63D45" w:rsidRPr="00D322B0">
        <w:rPr>
          <w:rFonts w:asciiTheme="majorHAnsi" w:hAnsiTheme="majorHAnsi" w:cstheme="majorHAnsi"/>
          <w:bCs/>
          <w:i/>
          <w:iCs/>
          <w:szCs w:val="28"/>
        </w:rPr>
        <w:t>mức độ liên ngành cao</w:t>
      </w:r>
      <w:r w:rsidR="00D63D45" w:rsidRPr="00D322B0">
        <w:rPr>
          <w:rFonts w:asciiTheme="majorHAnsi" w:hAnsiTheme="majorHAnsi" w:cstheme="majorHAnsi"/>
          <w:bCs/>
          <w:szCs w:val="28"/>
        </w:rPr>
        <w:t xml:space="preserve">. </w:t>
      </w:r>
    </w:p>
    <w:p w:rsidR="008C2436" w:rsidRPr="00D322B0" w:rsidRDefault="00D23FEE" w:rsidP="00E65E62">
      <w:pPr>
        <w:tabs>
          <w:tab w:val="left" w:pos="993"/>
        </w:tabs>
        <w:spacing w:line="264" w:lineRule="auto"/>
        <w:ind w:firstLine="567"/>
        <w:rPr>
          <w:rFonts w:asciiTheme="majorHAnsi" w:hAnsiTheme="majorHAnsi" w:cstheme="majorHAnsi"/>
          <w:bCs/>
          <w:szCs w:val="28"/>
        </w:rPr>
      </w:pPr>
      <w:r w:rsidRPr="00D322B0">
        <w:rPr>
          <w:rFonts w:asciiTheme="majorHAnsi" w:hAnsiTheme="majorHAnsi" w:cstheme="majorHAnsi"/>
          <w:bCs/>
          <w:i/>
          <w:iCs/>
          <w:szCs w:val="28"/>
        </w:rPr>
        <w:t xml:space="preserve">Ba là, pháp luật về thanh toán điện tử có thể bị </w:t>
      </w:r>
      <w:r w:rsidR="00102845" w:rsidRPr="00D322B0">
        <w:rPr>
          <w:rFonts w:asciiTheme="majorHAnsi" w:hAnsiTheme="majorHAnsi" w:cstheme="majorHAnsi"/>
          <w:bCs/>
          <w:i/>
          <w:iCs/>
          <w:szCs w:val="28"/>
        </w:rPr>
        <w:t>lạc hậu rất nhanh do sự phát triển không ngừng của công nghệ số</w:t>
      </w:r>
      <w:r w:rsidR="00102845" w:rsidRPr="00D322B0">
        <w:rPr>
          <w:rFonts w:asciiTheme="majorHAnsi" w:hAnsiTheme="majorHAnsi" w:cstheme="majorHAnsi"/>
          <w:bCs/>
          <w:szCs w:val="28"/>
        </w:rPr>
        <w:t xml:space="preserve">. </w:t>
      </w:r>
    </w:p>
    <w:p w:rsidR="003C6CC2" w:rsidRPr="00D322B0" w:rsidRDefault="003C6CC2" w:rsidP="00E65E62">
      <w:pPr>
        <w:tabs>
          <w:tab w:val="left" w:pos="993"/>
        </w:tabs>
        <w:spacing w:line="264" w:lineRule="auto"/>
        <w:ind w:firstLine="567"/>
        <w:rPr>
          <w:rFonts w:asciiTheme="majorHAnsi" w:hAnsiTheme="majorHAnsi" w:cstheme="majorHAnsi"/>
          <w:bCs/>
          <w:szCs w:val="28"/>
        </w:rPr>
      </w:pPr>
      <w:r w:rsidRPr="00D322B0">
        <w:rPr>
          <w:rFonts w:asciiTheme="majorHAnsi" w:hAnsiTheme="majorHAnsi" w:cstheme="majorHAnsi"/>
          <w:bCs/>
          <w:szCs w:val="28"/>
        </w:rPr>
        <w:t xml:space="preserve">Thấy được rằng, pháp luật về thanh toán điện tử là một hệ thống phức tạp, </w:t>
      </w:r>
      <w:r w:rsidR="00967FBF" w:rsidRPr="00D322B0">
        <w:rPr>
          <w:rFonts w:asciiTheme="majorHAnsi" w:hAnsiTheme="majorHAnsi" w:cstheme="majorHAnsi"/>
          <w:bCs/>
          <w:szCs w:val="28"/>
        </w:rPr>
        <w:t xml:space="preserve">bao quát các vấn đề theo cả chiều ngang (liên ngành) và chiều dọc (cả vấn đề truyền thống và hiện đại), cũng như luôn phải bắt kịp với các xu hướng pháp luật </w:t>
      </w:r>
      <w:r w:rsidR="00967FBF" w:rsidRPr="00D322B0">
        <w:rPr>
          <w:rFonts w:asciiTheme="majorHAnsi" w:hAnsiTheme="majorHAnsi" w:cstheme="majorHAnsi"/>
          <w:bCs/>
          <w:szCs w:val="28"/>
        </w:rPr>
        <w:lastRenderedPageBreak/>
        <w:t>mới nhằm đáp ứng được sự phát triển công nghệ và nhu cầu của các chủ thể tham gia hoạt động này.</w:t>
      </w:r>
    </w:p>
    <w:p w:rsidR="00E6046E" w:rsidRPr="00D322B0" w:rsidRDefault="00E6046E" w:rsidP="00E65E62">
      <w:pPr>
        <w:pStyle w:val="Heading3"/>
        <w:tabs>
          <w:tab w:val="left" w:pos="993"/>
        </w:tabs>
        <w:spacing w:before="0" w:line="264" w:lineRule="auto"/>
        <w:ind w:firstLine="567"/>
        <w:rPr>
          <w:rFonts w:cstheme="majorHAnsi"/>
          <w:b/>
          <w:i/>
          <w:iCs/>
          <w:color w:val="auto"/>
          <w:sz w:val="28"/>
          <w:szCs w:val="28"/>
        </w:rPr>
      </w:pPr>
      <w:bookmarkStart w:id="84" w:name="_Toc178862858"/>
      <w:r w:rsidRPr="00D322B0">
        <w:rPr>
          <w:rFonts w:cstheme="majorHAnsi"/>
          <w:b/>
          <w:i/>
          <w:iCs/>
          <w:color w:val="auto"/>
          <w:sz w:val="28"/>
          <w:szCs w:val="28"/>
        </w:rPr>
        <w:t>1.2.2. Nội dung pháp luật về thanh toán điện tử</w:t>
      </w:r>
      <w:bookmarkEnd w:id="84"/>
    </w:p>
    <w:p w:rsidR="00024464" w:rsidRPr="00D322B0" w:rsidRDefault="002D1076" w:rsidP="00E65E62">
      <w:pPr>
        <w:tabs>
          <w:tab w:val="left" w:pos="993"/>
        </w:tabs>
        <w:spacing w:line="264" w:lineRule="auto"/>
        <w:ind w:firstLine="567"/>
        <w:rPr>
          <w:rFonts w:asciiTheme="majorHAnsi" w:hAnsiTheme="majorHAnsi" w:cstheme="majorHAnsi"/>
          <w:bCs/>
          <w:szCs w:val="28"/>
        </w:rPr>
      </w:pPr>
      <w:r w:rsidRPr="00D322B0">
        <w:rPr>
          <w:rFonts w:asciiTheme="majorHAnsi" w:hAnsiTheme="majorHAnsi" w:cstheme="majorHAnsi"/>
          <w:bCs/>
          <w:szCs w:val="28"/>
        </w:rPr>
        <w:t>Nội dung pháp luật về thanh toán điện tử sẽ là những quy định quản lý các chủ thể, khách thể và mọi mối quan hệ trong các giao dịch thanh toán điện tử.</w:t>
      </w:r>
      <w:r w:rsidR="00024464" w:rsidRPr="00D322B0">
        <w:rPr>
          <w:rFonts w:asciiTheme="majorHAnsi" w:hAnsiTheme="majorHAnsi" w:cstheme="majorHAnsi"/>
          <w:bCs/>
          <w:szCs w:val="28"/>
        </w:rPr>
        <w:t xml:space="preserve"> Trên thực tế, pháp luật về thanh toán điện tử tại Việt Nam được chia thành các nhóm quy định về các hình thức thanh toán điện tử, nhóm quy định về trách nhiệm quản lý nhà nước của Ngân hàng Nhà nước đối với thanh toán điện tử và nhóm quy định về xử lý vi phạm trong quan hệ thanh toán điện tử.</w:t>
      </w:r>
    </w:p>
    <w:p w:rsidR="002D1076" w:rsidRPr="00D322B0" w:rsidRDefault="00AC07AC" w:rsidP="00E65E62">
      <w:pPr>
        <w:tabs>
          <w:tab w:val="left" w:pos="993"/>
        </w:tabs>
        <w:spacing w:line="264" w:lineRule="auto"/>
        <w:ind w:firstLine="567"/>
        <w:rPr>
          <w:rFonts w:asciiTheme="majorHAnsi" w:hAnsiTheme="majorHAnsi" w:cstheme="majorHAnsi"/>
          <w:bCs/>
          <w:szCs w:val="28"/>
        </w:rPr>
      </w:pPr>
      <w:r w:rsidRPr="00D322B0">
        <w:rPr>
          <w:rFonts w:asciiTheme="majorHAnsi" w:hAnsiTheme="majorHAnsi" w:cstheme="majorHAnsi"/>
          <w:bCs/>
          <w:i/>
          <w:iCs/>
          <w:szCs w:val="28"/>
        </w:rPr>
        <w:t xml:space="preserve">Thứ nhất, </w:t>
      </w:r>
      <w:r w:rsidRPr="00D322B0">
        <w:rPr>
          <w:rFonts w:asciiTheme="majorHAnsi" w:hAnsiTheme="majorHAnsi" w:cstheme="majorHAnsi"/>
          <w:bCs/>
          <w:szCs w:val="28"/>
        </w:rPr>
        <w:t xml:space="preserve">nhóm quy định về các hình thức thanh toán điện tử điều chỉnh chủ thể và </w:t>
      </w:r>
      <w:r w:rsidR="00024464" w:rsidRPr="00D322B0">
        <w:rPr>
          <w:rFonts w:asciiTheme="majorHAnsi" w:hAnsiTheme="majorHAnsi" w:cstheme="majorHAnsi"/>
          <w:bCs/>
          <w:szCs w:val="28"/>
        </w:rPr>
        <w:t>khách thể, pháp luật về thanh toán điện tử</w:t>
      </w:r>
      <w:r w:rsidRPr="00D322B0">
        <w:rPr>
          <w:rFonts w:asciiTheme="majorHAnsi" w:hAnsiTheme="majorHAnsi" w:cstheme="majorHAnsi"/>
          <w:bCs/>
          <w:szCs w:val="28"/>
        </w:rPr>
        <w:t xml:space="preserve">. </w:t>
      </w:r>
    </w:p>
    <w:p w:rsidR="00C471C2" w:rsidRPr="00D322B0" w:rsidRDefault="00AC07AC" w:rsidP="00E65E62">
      <w:pPr>
        <w:tabs>
          <w:tab w:val="left" w:pos="993"/>
        </w:tabs>
        <w:spacing w:line="264" w:lineRule="auto"/>
        <w:ind w:firstLine="567"/>
        <w:rPr>
          <w:rFonts w:asciiTheme="majorHAnsi" w:hAnsiTheme="majorHAnsi" w:cstheme="majorHAnsi"/>
          <w:bCs/>
          <w:szCs w:val="28"/>
        </w:rPr>
      </w:pPr>
      <w:r w:rsidRPr="00D322B0">
        <w:rPr>
          <w:rFonts w:asciiTheme="majorHAnsi" w:hAnsiTheme="majorHAnsi" w:cstheme="majorHAnsi"/>
          <w:bCs/>
          <w:i/>
          <w:iCs/>
          <w:szCs w:val="28"/>
        </w:rPr>
        <w:t xml:space="preserve">Thứ hai, </w:t>
      </w:r>
      <w:r w:rsidRPr="00D322B0">
        <w:rPr>
          <w:rFonts w:asciiTheme="majorHAnsi" w:hAnsiTheme="majorHAnsi" w:cstheme="majorHAnsi"/>
          <w:bCs/>
          <w:szCs w:val="28"/>
        </w:rPr>
        <w:t xml:space="preserve">nhóm quy định về trách nhiệm quản lý nhà nước của Ngân hàng Nhà nước đối với thanh toán điện tử </w:t>
      </w:r>
      <w:r w:rsidR="004221F3" w:rsidRPr="00D322B0">
        <w:rPr>
          <w:rFonts w:asciiTheme="majorHAnsi" w:hAnsiTheme="majorHAnsi" w:cstheme="majorHAnsi"/>
          <w:bCs/>
          <w:szCs w:val="28"/>
        </w:rPr>
        <w:t>có các quy định để bảo đảm được quyền lợi cho các bên chủ thể tham gia giao dịch thanh toán điện tử</w:t>
      </w:r>
      <w:r w:rsidR="00422A6B" w:rsidRPr="00D322B0">
        <w:rPr>
          <w:rFonts w:asciiTheme="majorHAnsi" w:hAnsiTheme="majorHAnsi" w:cstheme="majorHAnsi"/>
          <w:bCs/>
          <w:szCs w:val="28"/>
        </w:rPr>
        <w:t>.</w:t>
      </w:r>
    </w:p>
    <w:p w:rsidR="00AC07AC" w:rsidRPr="00D322B0" w:rsidRDefault="00AC07AC" w:rsidP="00E65E62">
      <w:pPr>
        <w:tabs>
          <w:tab w:val="left" w:pos="993"/>
        </w:tabs>
        <w:spacing w:line="264" w:lineRule="auto"/>
        <w:ind w:firstLine="567"/>
        <w:rPr>
          <w:rFonts w:asciiTheme="majorHAnsi" w:hAnsiTheme="majorHAnsi" w:cstheme="majorHAnsi"/>
          <w:bCs/>
          <w:szCs w:val="28"/>
        </w:rPr>
      </w:pPr>
      <w:r w:rsidRPr="00D322B0">
        <w:rPr>
          <w:rFonts w:asciiTheme="majorHAnsi" w:hAnsiTheme="majorHAnsi" w:cstheme="majorHAnsi"/>
          <w:bCs/>
          <w:i/>
          <w:iCs/>
          <w:szCs w:val="28"/>
        </w:rPr>
        <w:t>Thứ ba</w:t>
      </w:r>
      <w:r w:rsidRPr="00D322B0">
        <w:rPr>
          <w:rFonts w:asciiTheme="majorHAnsi" w:hAnsiTheme="majorHAnsi" w:cstheme="majorHAnsi"/>
          <w:bCs/>
          <w:szCs w:val="28"/>
        </w:rPr>
        <w:t>, nhóm quy định về xử lý vi phạm trong quan hệ thanh toán điện tử gồm các quy định về các vi phạm trong quan hệ thanh toán điện tử và quy trình xử lý và trách nhiệm xử lý chúng.</w:t>
      </w:r>
    </w:p>
    <w:p w:rsidR="00C471C2" w:rsidRPr="00D322B0" w:rsidRDefault="00AC07AC"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i/>
          <w:iCs/>
          <w:szCs w:val="28"/>
        </w:rPr>
        <w:t xml:space="preserve">Mặt khác, </w:t>
      </w:r>
      <w:r w:rsidRPr="00D322B0">
        <w:rPr>
          <w:rFonts w:asciiTheme="majorHAnsi" w:hAnsiTheme="majorHAnsi" w:cstheme="majorHAnsi"/>
          <w:szCs w:val="28"/>
        </w:rPr>
        <w:t>h</w:t>
      </w:r>
      <w:r w:rsidR="00C471C2" w:rsidRPr="00D322B0">
        <w:rPr>
          <w:rFonts w:asciiTheme="majorHAnsi" w:hAnsiTheme="majorHAnsi" w:cstheme="majorHAnsi"/>
          <w:szCs w:val="28"/>
        </w:rPr>
        <w:t>ệ thống pháp luật về thanh toán điện tử là có những bộ phận thuộc pháp luật dân sự</w:t>
      </w:r>
      <w:r w:rsidR="00422A6B" w:rsidRPr="00D322B0">
        <w:rPr>
          <w:rFonts w:asciiTheme="majorHAnsi" w:hAnsiTheme="majorHAnsi" w:cstheme="majorHAnsi"/>
          <w:szCs w:val="28"/>
        </w:rPr>
        <w:t>.</w:t>
      </w:r>
    </w:p>
    <w:p w:rsidR="00E6046E" w:rsidRPr="00D322B0" w:rsidRDefault="00E6046E" w:rsidP="00E65E62">
      <w:pPr>
        <w:pStyle w:val="Heading3"/>
        <w:tabs>
          <w:tab w:val="left" w:pos="993"/>
        </w:tabs>
        <w:spacing w:before="0" w:line="264" w:lineRule="auto"/>
        <w:ind w:firstLine="567"/>
        <w:rPr>
          <w:rFonts w:cstheme="majorHAnsi"/>
          <w:b/>
          <w:i/>
          <w:iCs/>
          <w:color w:val="auto"/>
          <w:sz w:val="28"/>
          <w:szCs w:val="28"/>
        </w:rPr>
      </w:pPr>
      <w:bookmarkStart w:id="85" w:name="_Toc178862859"/>
      <w:r w:rsidRPr="00D322B0">
        <w:rPr>
          <w:rFonts w:cstheme="majorHAnsi"/>
          <w:b/>
          <w:i/>
          <w:iCs/>
          <w:color w:val="auto"/>
          <w:sz w:val="28"/>
          <w:szCs w:val="28"/>
        </w:rPr>
        <w:t>1.2.3. Vai trò của pháp luật về thanh toán điện tử</w:t>
      </w:r>
      <w:bookmarkEnd w:id="85"/>
    </w:p>
    <w:p w:rsidR="00014664" w:rsidRPr="00D322B0" w:rsidRDefault="00014664" w:rsidP="00E65E62">
      <w:pPr>
        <w:tabs>
          <w:tab w:val="left" w:pos="993"/>
        </w:tabs>
        <w:spacing w:line="264" w:lineRule="auto"/>
        <w:ind w:firstLine="567"/>
        <w:rPr>
          <w:rFonts w:asciiTheme="majorHAnsi" w:hAnsiTheme="majorHAnsi" w:cstheme="majorHAnsi"/>
          <w:bCs/>
          <w:szCs w:val="28"/>
        </w:rPr>
      </w:pPr>
      <w:r w:rsidRPr="00D322B0">
        <w:rPr>
          <w:rFonts w:asciiTheme="majorHAnsi" w:hAnsiTheme="majorHAnsi" w:cstheme="majorHAnsi"/>
          <w:bCs/>
          <w:szCs w:val="28"/>
        </w:rPr>
        <w:t>Vai trò của pháp luật về thanh toán điện tử có thể được nhìn nhận và xem xét ở nhiều góc độ, mức độ, nhiều khía cạnh, nhiều chiều, ở những phạm vi khác nhau, từ khái quát, chung nhất đến cụ thể, chi tiết hơn.</w:t>
      </w:r>
    </w:p>
    <w:p w:rsidR="00155D0B" w:rsidRPr="00D322B0" w:rsidRDefault="00B63C55" w:rsidP="00E65E62">
      <w:pPr>
        <w:tabs>
          <w:tab w:val="left" w:pos="993"/>
        </w:tabs>
        <w:spacing w:line="264" w:lineRule="auto"/>
        <w:ind w:firstLine="567"/>
        <w:rPr>
          <w:rFonts w:asciiTheme="majorHAnsi" w:hAnsiTheme="majorHAnsi" w:cstheme="majorHAnsi"/>
          <w:bCs/>
          <w:szCs w:val="28"/>
        </w:rPr>
      </w:pPr>
      <w:r w:rsidRPr="00D322B0">
        <w:rPr>
          <w:rFonts w:asciiTheme="majorHAnsi" w:hAnsiTheme="majorHAnsi" w:cstheme="majorHAnsi"/>
          <w:bCs/>
          <w:i/>
          <w:iCs/>
          <w:szCs w:val="28"/>
        </w:rPr>
        <w:t>Thứ nhất</w:t>
      </w:r>
      <w:r w:rsidRPr="00D322B0">
        <w:rPr>
          <w:rFonts w:asciiTheme="majorHAnsi" w:hAnsiTheme="majorHAnsi" w:cstheme="majorHAnsi"/>
          <w:bCs/>
          <w:szCs w:val="28"/>
        </w:rPr>
        <w:t>, p</w:t>
      </w:r>
      <w:r w:rsidR="00014664" w:rsidRPr="00D322B0">
        <w:rPr>
          <w:rFonts w:asciiTheme="majorHAnsi" w:hAnsiTheme="majorHAnsi" w:cstheme="majorHAnsi"/>
          <w:bCs/>
          <w:szCs w:val="28"/>
        </w:rPr>
        <w:t xml:space="preserve">háp luật về thanh toán điện tử đóng vai trò điều tiết và định hướng sự phát triển cho các quan hệ xã hội phát sinh liên quan đến hoạt động thanh toán điện tử. </w:t>
      </w:r>
    </w:p>
    <w:p w:rsidR="00250FFB" w:rsidRPr="00D322B0" w:rsidRDefault="00B63C55" w:rsidP="00E65E62">
      <w:pPr>
        <w:tabs>
          <w:tab w:val="left" w:pos="993"/>
        </w:tabs>
        <w:spacing w:line="264" w:lineRule="auto"/>
        <w:ind w:firstLine="567"/>
        <w:rPr>
          <w:rFonts w:asciiTheme="majorHAnsi" w:hAnsiTheme="majorHAnsi" w:cstheme="majorHAnsi"/>
          <w:bCs/>
          <w:szCs w:val="28"/>
        </w:rPr>
      </w:pPr>
      <w:r w:rsidRPr="00D322B0">
        <w:rPr>
          <w:rFonts w:asciiTheme="majorHAnsi" w:hAnsiTheme="majorHAnsi" w:cstheme="majorHAnsi"/>
          <w:bCs/>
          <w:i/>
          <w:iCs/>
          <w:szCs w:val="28"/>
        </w:rPr>
        <w:t>Thứ hai</w:t>
      </w:r>
      <w:r w:rsidRPr="00D322B0">
        <w:rPr>
          <w:rFonts w:asciiTheme="majorHAnsi" w:hAnsiTheme="majorHAnsi" w:cstheme="majorHAnsi"/>
          <w:bCs/>
          <w:szCs w:val="28"/>
        </w:rPr>
        <w:t xml:space="preserve">, </w:t>
      </w:r>
      <w:r w:rsidR="00250FFB" w:rsidRPr="00D322B0">
        <w:rPr>
          <w:rFonts w:asciiTheme="majorHAnsi" w:hAnsiTheme="majorHAnsi" w:cstheme="majorHAnsi"/>
          <w:bCs/>
          <w:szCs w:val="28"/>
        </w:rPr>
        <w:t>p</w:t>
      </w:r>
      <w:r w:rsidRPr="00D322B0">
        <w:rPr>
          <w:rFonts w:asciiTheme="majorHAnsi" w:hAnsiTheme="majorHAnsi" w:cstheme="majorHAnsi"/>
          <w:bCs/>
          <w:szCs w:val="28"/>
        </w:rPr>
        <w:t xml:space="preserve">háp luật về thanh toán điện tử là cơ sở pháp lý để thực hiện quản lý nhà nước về hoạt động này, để các chủ thể tham gia hoạt động thương mại điện tử hiểu rõ về quyền, nghĩa vụ và trách nhiệm của mình. </w:t>
      </w:r>
    </w:p>
    <w:p w:rsidR="00250FFB" w:rsidRPr="00D322B0" w:rsidRDefault="00250FFB" w:rsidP="00E65E62">
      <w:pPr>
        <w:tabs>
          <w:tab w:val="left" w:pos="993"/>
        </w:tabs>
        <w:spacing w:line="264" w:lineRule="auto"/>
        <w:ind w:firstLine="567"/>
        <w:rPr>
          <w:rFonts w:asciiTheme="majorHAnsi" w:hAnsiTheme="majorHAnsi" w:cstheme="majorHAnsi"/>
          <w:bCs/>
          <w:szCs w:val="28"/>
        </w:rPr>
      </w:pPr>
      <w:r w:rsidRPr="00D322B0">
        <w:rPr>
          <w:rFonts w:asciiTheme="majorHAnsi" w:hAnsiTheme="majorHAnsi" w:cstheme="majorHAnsi"/>
          <w:bCs/>
          <w:i/>
          <w:iCs/>
          <w:szCs w:val="28"/>
        </w:rPr>
        <w:t>Thứ ba</w:t>
      </w:r>
      <w:r w:rsidRPr="00D322B0">
        <w:rPr>
          <w:rFonts w:asciiTheme="majorHAnsi" w:hAnsiTheme="majorHAnsi" w:cstheme="majorHAnsi"/>
          <w:bCs/>
          <w:szCs w:val="28"/>
        </w:rPr>
        <w:t xml:space="preserve">, pháp luật về </w:t>
      </w:r>
      <w:r w:rsidR="002C20E5" w:rsidRPr="00D322B0">
        <w:rPr>
          <w:rFonts w:asciiTheme="majorHAnsi" w:hAnsiTheme="majorHAnsi" w:cstheme="majorHAnsi"/>
          <w:bCs/>
          <w:szCs w:val="28"/>
        </w:rPr>
        <w:t>thanh toán</w:t>
      </w:r>
      <w:r w:rsidRPr="00D322B0">
        <w:rPr>
          <w:rFonts w:asciiTheme="majorHAnsi" w:hAnsiTheme="majorHAnsi" w:cstheme="majorHAnsi"/>
          <w:bCs/>
          <w:szCs w:val="28"/>
        </w:rPr>
        <w:t xml:space="preserve"> điện tử góp phần thúc đẩy </w:t>
      </w:r>
      <w:r w:rsidR="00863E87" w:rsidRPr="00D322B0">
        <w:rPr>
          <w:rFonts w:asciiTheme="majorHAnsi" w:hAnsiTheme="majorHAnsi" w:cstheme="majorHAnsi"/>
          <w:bCs/>
          <w:szCs w:val="28"/>
        </w:rPr>
        <w:t>phát triển</w:t>
      </w:r>
      <w:r w:rsidRPr="00D322B0">
        <w:rPr>
          <w:rFonts w:asciiTheme="majorHAnsi" w:hAnsiTheme="majorHAnsi" w:cstheme="majorHAnsi"/>
          <w:bCs/>
          <w:szCs w:val="28"/>
        </w:rPr>
        <w:t xml:space="preserve"> các quy định của </w:t>
      </w:r>
      <w:r w:rsidR="00863E87" w:rsidRPr="00D322B0">
        <w:rPr>
          <w:rFonts w:asciiTheme="majorHAnsi" w:hAnsiTheme="majorHAnsi" w:cstheme="majorHAnsi"/>
          <w:bCs/>
          <w:szCs w:val="28"/>
        </w:rPr>
        <w:t xml:space="preserve">lĩnh vực </w:t>
      </w:r>
      <w:r w:rsidRPr="00D322B0">
        <w:rPr>
          <w:rFonts w:asciiTheme="majorHAnsi" w:hAnsiTheme="majorHAnsi" w:cstheme="majorHAnsi"/>
          <w:bCs/>
          <w:szCs w:val="28"/>
        </w:rPr>
        <w:t>pháp luật có liên quan.</w:t>
      </w:r>
      <w:r w:rsidR="004D4C1C" w:rsidRPr="00D322B0">
        <w:rPr>
          <w:rFonts w:asciiTheme="majorHAnsi" w:hAnsiTheme="majorHAnsi" w:cstheme="majorHAnsi"/>
          <w:bCs/>
          <w:szCs w:val="28"/>
        </w:rPr>
        <w:t xml:space="preserve"> </w:t>
      </w:r>
    </w:p>
    <w:p w:rsidR="00250FFB" w:rsidRPr="00D322B0" w:rsidRDefault="00250FFB" w:rsidP="00E65E62">
      <w:pPr>
        <w:tabs>
          <w:tab w:val="left" w:pos="993"/>
        </w:tabs>
        <w:spacing w:line="264" w:lineRule="auto"/>
        <w:ind w:firstLine="567"/>
        <w:rPr>
          <w:rFonts w:asciiTheme="majorHAnsi" w:hAnsiTheme="majorHAnsi" w:cstheme="majorHAnsi"/>
          <w:bCs/>
          <w:szCs w:val="28"/>
        </w:rPr>
      </w:pPr>
      <w:r w:rsidRPr="00D322B0">
        <w:rPr>
          <w:rFonts w:asciiTheme="majorHAnsi" w:hAnsiTheme="majorHAnsi" w:cstheme="majorHAnsi"/>
          <w:bCs/>
          <w:i/>
          <w:iCs/>
          <w:szCs w:val="28"/>
        </w:rPr>
        <w:t>Thứ tư</w:t>
      </w:r>
      <w:r w:rsidRPr="00D322B0">
        <w:rPr>
          <w:rFonts w:asciiTheme="majorHAnsi" w:hAnsiTheme="majorHAnsi" w:cstheme="majorHAnsi"/>
          <w:bCs/>
          <w:szCs w:val="28"/>
        </w:rPr>
        <w:t xml:space="preserve">, pháp luật về </w:t>
      </w:r>
      <w:r w:rsidR="00863E87" w:rsidRPr="00D322B0">
        <w:rPr>
          <w:rFonts w:asciiTheme="majorHAnsi" w:hAnsiTheme="majorHAnsi" w:cstheme="majorHAnsi"/>
          <w:bCs/>
          <w:szCs w:val="28"/>
        </w:rPr>
        <w:t>thanh toán</w:t>
      </w:r>
      <w:r w:rsidRPr="00D322B0">
        <w:rPr>
          <w:rFonts w:asciiTheme="majorHAnsi" w:hAnsiTheme="majorHAnsi" w:cstheme="majorHAnsi"/>
          <w:bCs/>
          <w:szCs w:val="28"/>
        </w:rPr>
        <w:t xml:space="preserve"> điện tử góp phần nâng cao nhận thức của </w:t>
      </w:r>
      <w:r w:rsidR="00863E87" w:rsidRPr="00D322B0">
        <w:rPr>
          <w:rFonts w:asciiTheme="majorHAnsi" w:hAnsiTheme="majorHAnsi" w:cstheme="majorHAnsi"/>
          <w:bCs/>
          <w:szCs w:val="28"/>
        </w:rPr>
        <w:t>các chủ thể tham gia vào hoạt động này và cả xã hội nói chung</w:t>
      </w:r>
      <w:r w:rsidRPr="00D322B0">
        <w:rPr>
          <w:rFonts w:asciiTheme="majorHAnsi" w:hAnsiTheme="majorHAnsi" w:cstheme="majorHAnsi"/>
          <w:bCs/>
          <w:szCs w:val="28"/>
        </w:rPr>
        <w:t>.</w:t>
      </w:r>
      <w:r w:rsidR="00863E87" w:rsidRPr="00D322B0">
        <w:rPr>
          <w:rFonts w:asciiTheme="majorHAnsi" w:hAnsiTheme="majorHAnsi" w:cstheme="majorHAnsi"/>
          <w:bCs/>
          <w:szCs w:val="28"/>
        </w:rPr>
        <w:t xml:space="preserve"> </w:t>
      </w:r>
    </w:p>
    <w:p w:rsidR="00A4679E" w:rsidRPr="00D322B0" w:rsidRDefault="00E6046E" w:rsidP="00E65E62">
      <w:pPr>
        <w:pStyle w:val="Heading3"/>
        <w:tabs>
          <w:tab w:val="left" w:pos="993"/>
        </w:tabs>
        <w:spacing w:before="0" w:line="264" w:lineRule="auto"/>
        <w:ind w:firstLine="567"/>
        <w:rPr>
          <w:rFonts w:cstheme="majorHAnsi"/>
          <w:b/>
          <w:bCs/>
          <w:color w:val="auto"/>
          <w:sz w:val="28"/>
          <w:szCs w:val="28"/>
        </w:rPr>
      </w:pPr>
      <w:bookmarkStart w:id="86" w:name="_Toc178862860"/>
      <w:r w:rsidRPr="00D322B0">
        <w:rPr>
          <w:rFonts w:cstheme="majorHAnsi"/>
          <w:b/>
          <w:bCs/>
          <w:color w:val="auto"/>
          <w:sz w:val="28"/>
          <w:szCs w:val="28"/>
        </w:rPr>
        <w:t xml:space="preserve">1.3. </w:t>
      </w:r>
      <w:r w:rsidR="00DA575A" w:rsidRPr="00D322B0">
        <w:rPr>
          <w:rFonts w:cstheme="majorHAnsi"/>
          <w:b/>
          <w:bCs/>
          <w:color w:val="auto"/>
          <w:sz w:val="28"/>
          <w:szCs w:val="28"/>
        </w:rPr>
        <w:t>Pháp luật về thanh toán điện tử ở một số nước trên thế giới</w:t>
      </w:r>
      <w:r w:rsidR="00574059" w:rsidRPr="00D322B0">
        <w:rPr>
          <w:rFonts w:cstheme="majorHAnsi"/>
          <w:b/>
          <w:bCs/>
          <w:color w:val="auto"/>
          <w:sz w:val="28"/>
          <w:szCs w:val="28"/>
        </w:rPr>
        <w:t xml:space="preserve"> và gợi mở cho Việt Nam</w:t>
      </w:r>
      <w:bookmarkEnd w:id="86"/>
    </w:p>
    <w:p w:rsidR="00DA412B" w:rsidRPr="00D322B0" w:rsidRDefault="00DA412B" w:rsidP="00E65E62">
      <w:pPr>
        <w:pStyle w:val="Heading3"/>
        <w:tabs>
          <w:tab w:val="left" w:pos="993"/>
        </w:tabs>
        <w:spacing w:before="0" w:line="264" w:lineRule="auto"/>
        <w:ind w:firstLine="567"/>
        <w:rPr>
          <w:rFonts w:cstheme="majorHAnsi"/>
          <w:i/>
          <w:iCs/>
          <w:color w:val="auto"/>
          <w:sz w:val="28"/>
          <w:szCs w:val="28"/>
        </w:rPr>
      </w:pPr>
      <w:bookmarkStart w:id="87" w:name="_Toc178862861"/>
      <w:r w:rsidRPr="00D322B0">
        <w:rPr>
          <w:rFonts w:cstheme="majorHAnsi"/>
          <w:b/>
          <w:bCs/>
          <w:i/>
          <w:iCs/>
          <w:color w:val="auto"/>
          <w:sz w:val="28"/>
          <w:szCs w:val="28"/>
        </w:rPr>
        <w:t>1.3.1. Pháp luật về thanh toán điện tử ở một số nước trên thế giới</w:t>
      </w:r>
      <w:bookmarkEnd w:id="87"/>
    </w:p>
    <w:p w:rsidR="000C320C" w:rsidRPr="00D322B0" w:rsidRDefault="00B44896"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szCs w:val="28"/>
        </w:rPr>
        <w:t>Hiện</w:t>
      </w:r>
      <w:r w:rsidR="00BA3B08" w:rsidRPr="00D322B0">
        <w:rPr>
          <w:rFonts w:asciiTheme="majorHAnsi" w:hAnsiTheme="majorHAnsi" w:cstheme="majorHAnsi"/>
          <w:szCs w:val="28"/>
        </w:rPr>
        <w:t xml:space="preserve"> nay, thanh toán điện tử ngày càng trở nên phổ biến trên toàn cầu. </w:t>
      </w:r>
      <w:r w:rsidR="000C320C" w:rsidRPr="00D322B0">
        <w:rPr>
          <w:rFonts w:asciiTheme="majorHAnsi" w:hAnsiTheme="majorHAnsi" w:cstheme="majorHAnsi"/>
          <w:szCs w:val="28"/>
        </w:rPr>
        <w:t xml:space="preserve">Chỉ tính riêng hình thức ví điện tử, hình thức chiếm một nửa số giao dịch thanh toán điện tử tính đến năm 2022, có khoảng 2,8 tỷ ví được sử dụng trên toàn cầu, trong </w:t>
      </w:r>
      <w:r w:rsidR="000C320C" w:rsidRPr="00D322B0">
        <w:rPr>
          <w:rFonts w:asciiTheme="majorHAnsi" w:hAnsiTheme="majorHAnsi" w:cstheme="majorHAnsi"/>
          <w:szCs w:val="28"/>
        </w:rPr>
        <w:lastRenderedPageBreak/>
        <w:t>đó có một nửa tại Châu Á – Thái Bình Dương</w:t>
      </w:r>
      <w:r w:rsidR="0069289A" w:rsidRPr="00D322B0">
        <w:rPr>
          <w:rFonts w:asciiTheme="majorHAnsi" w:hAnsiTheme="majorHAnsi" w:cstheme="majorHAnsi"/>
          <w:szCs w:val="28"/>
        </w:rPr>
        <w:t>. Trung Quốc, Ấn Độ và Đông Nam Á đứng đầu xu hướng sử dụng loại hình thanh toán điện tử này</w:t>
      </w:r>
      <w:r w:rsidR="003E15E5" w:rsidRPr="00D322B0">
        <w:rPr>
          <w:rStyle w:val="FootnoteReference"/>
          <w:rFonts w:asciiTheme="majorHAnsi" w:hAnsiTheme="majorHAnsi" w:cstheme="majorHAnsi"/>
          <w:szCs w:val="28"/>
        </w:rPr>
        <w:footnoteReference w:id="6"/>
      </w:r>
      <w:r w:rsidR="0069289A" w:rsidRPr="00D322B0">
        <w:rPr>
          <w:rFonts w:asciiTheme="majorHAnsi" w:hAnsiTheme="majorHAnsi" w:cstheme="majorHAnsi"/>
          <w:szCs w:val="28"/>
        </w:rPr>
        <w:t xml:space="preserve">. </w:t>
      </w:r>
    </w:p>
    <w:p w:rsidR="00C704C3" w:rsidRPr="00D322B0" w:rsidRDefault="00BA3B08"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szCs w:val="28"/>
        </w:rPr>
        <w:t xml:space="preserve">Các quốc gia đang dần đưa hoạt động </w:t>
      </w:r>
      <w:r w:rsidR="00190174" w:rsidRPr="00D322B0">
        <w:rPr>
          <w:rFonts w:asciiTheme="majorHAnsi" w:hAnsiTheme="majorHAnsi" w:cstheme="majorHAnsi"/>
          <w:szCs w:val="28"/>
        </w:rPr>
        <w:t>thanh toán điện tử</w:t>
      </w:r>
      <w:r w:rsidRPr="00D322B0">
        <w:rPr>
          <w:rFonts w:asciiTheme="majorHAnsi" w:hAnsiTheme="majorHAnsi" w:cstheme="majorHAnsi"/>
          <w:szCs w:val="28"/>
        </w:rPr>
        <w:t xml:space="preserve"> vào khuôn khổ bằng hệ thống pháp luật sở tại nhằm quản lý và giám sát có hiệu quả. </w:t>
      </w:r>
      <w:r w:rsidR="00C704C3" w:rsidRPr="00D322B0">
        <w:rPr>
          <w:rFonts w:asciiTheme="majorHAnsi" w:hAnsiTheme="majorHAnsi" w:cstheme="majorHAnsi"/>
          <w:szCs w:val="28"/>
        </w:rPr>
        <w:t>Tùy theo bối cảnh kinh tế, xã hội, chính trị của mỗi quốc gia và tốc độ phát triển các loại hình thanh toán điện tử tại quốc gia đó mà hệ thống pháp luật điều chỉnh sẽ có những khác biệt nhất định. Tuy vậy, nhìn chung, nội dung pháp luật thanh toán điện tử trên thế giới đều xoay quanh việc điều chỉnh chủ thể, khách thể và các mối quan hệ phát sinh trong giao dịch này.</w:t>
      </w:r>
    </w:p>
    <w:p w:rsidR="00A42EDF" w:rsidRPr="00D322B0" w:rsidRDefault="00190174"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szCs w:val="28"/>
        </w:rPr>
        <w:t xml:space="preserve">Tại Trung Quốc, </w:t>
      </w:r>
      <w:r w:rsidR="00316CD7" w:rsidRPr="00D322B0">
        <w:rPr>
          <w:rFonts w:asciiTheme="majorHAnsi" w:hAnsiTheme="majorHAnsi" w:cstheme="majorHAnsi"/>
          <w:szCs w:val="28"/>
        </w:rPr>
        <w:t xml:space="preserve">ngày 14/6/2010, Ngân hàng Nhân dân Trung Quốc (People’s Bank of China - PBOC) đã ban hành Thông tư số 02 về </w:t>
      </w:r>
      <w:r w:rsidR="00316CD7" w:rsidRPr="00D322B0">
        <w:rPr>
          <w:rFonts w:asciiTheme="majorHAnsi" w:hAnsiTheme="majorHAnsi" w:cstheme="majorHAnsi"/>
          <w:i/>
          <w:iCs/>
          <w:szCs w:val="28"/>
        </w:rPr>
        <w:t>Quy tắc quản lý dịch vụ thanh toán do các tổ chức phi tài chính cung cấp</w:t>
      </w:r>
      <w:r w:rsidR="00AD5F07" w:rsidRPr="00D322B0">
        <w:rPr>
          <w:rFonts w:asciiTheme="majorHAnsi" w:hAnsiTheme="majorHAnsi" w:cstheme="majorHAnsi"/>
          <w:i/>
          <w:iCs/>
          <w:szCs w:val="28"/>
        </w:rPr>
        <w:t xml:space="preserve"> </w:t>
      </w:r>
      <w:r w:rsidR="00AD5F07" w:rsidRPr="00D322B0">
        <w:rPr>
          <w:rFonts w:asciiTheme="majorHAnsi" w:hAnsiTheme="majorHAnsi" w:cstheme="majorHAnsi"/>
          <w:szCs w:val="28"/>
        </w:rPr>
        <w:t>(Quy tắc thanh toán PBOC)</w:t>
      </w:r>
      <w:r w:rsidR="00316CD7" w:rsidRPr="00D322B0">
        <w:rPr>
          <w:rFonts w:asciiTheme="majorHAnsi" w:hAnsiTheme="majorHAnsi" w:cstheme="majorHAnsi"/>
          <w:szCs w:val="28"/>
        </w:rPr>
        <w:t xml:space="preserve">. Sau đó, ngày 01/12/2010, Thông tư số 17 về </w:t>
      </w:r>
      <w:r w:rsidR="00316CD7" w:rsidRPr="00D322B0">
        <w:rPr>
          <w:rFonts w:asciiTheme="majorHAnsi" w:hAnsiTheme="majorHAnsi" w:cstheme="majorHAnsi"/>
          <w:i/>
          <w:iCs/>
          <w:szCs w:val="28"/>
        </w:rPr>
        <w:t>Biện pháp thực hiện các quy tắc về quản lý dịch vụ thanh toán do các tổ chức phi tài chính cung cấp</w:t>
      </w:r>
      <w:r w:rsidR="00AD5F07" w:rsidRPr="00D322B0">
        <w:rPr>
          <w:rFonts w:asciiTheme="majorHAnsi" w:hAnsiTheme="majorHAnsi" w:cstheme="majorHAnsi"/>
          <w:i/>
          <w:iCs/>
          <w:szCs w:val="28"/>
        </w:rPr>
        <w:t xml:space="preserve"> </w:t>
      </w:r>
      <w:r w:rsidR="00316CD7" w:rsidRPr="00D322B0">
        <w:rPr>
          <w:rFonts w:asciiTheme="majorHAnsi" w:hAnsiTheme="majorHAnsi" w:cstheme="majorHAnsi"/>
          <w:szCs w:val="28"/>
        </w:rPr>
        <w:t xml:space="preserve">được ban hành. Đến năm 2016, PBOC tiếp tục ban hành Thông tư số 43 về </w:t>
      </w:r>
      <w:r w:rsidR="00316CD7" w:rsidRPr="00D322B0">
        <w:rPr>
          <w:rFonts w:asciiTheme="majorHAnsi" w:hAnsiTheme="majorHAnsi" w:cstheme="majorHAnsi"/>
          <w:i/>
          <w:iCs/>
          <w:szCs w:val="28"/>
        </w:rPr>
        <w:t>Biện pháp quản lý thanh toán trực tuyến đối với các tổ chức không phải ngân hàng</w:t>
      </w:r>
      <w:r w:rsidR="00316CD7" w:rsidRPr="00D322B0">
        <w:rPr>
          <w:rFonts w:asciiTheme="majorHAnsi" w:hAnsiTheme="majorHAnsi" w:cstheme="majorHAnsi"/>
          <w:szCs w:val="28"/>
        </w:rPr>
        <w:t xml:space="preserve"> được áp dụng cho tất cả các “tổ chức thanh toán phi ngân hàng”</w:t>
      </w:r>
      <w:r w:rsidR="003E15E5" w:rsidRPr="00D322B0">
        <w:rPr>
          <w:rStyle w:val="FootnoteReference"/>
          <w:rFonts w:asciiTheme="majorHAnsi" w:hAnsiTheme="majorHAnsi" w:cstheme="majorHAnsi"/>
          <w:szCs w:val="28"/>
        </w:rPr>
        <w:footnoteReference w:id="7"/>
      </w:r>
      <w:r w:rsidR="00316CD7" w:rsidRPr="00D322B0">
        <w:rPr>
          <w:rFonts w:asciiTheme="majorHAnsi" w:hAnsiTheme="majorHAnsi" w:cstheme="majorHAnsi"/>
          <w:szCs w:val="28"/>
        </w:rPr>
        <w:t>.</w:t>
      </w:r>
    </w:p>
    <w:p w:rsidR="001421C6" w:rsidRPr="00D322B0" w:rsidRDefault="009C1C77"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szCs w:val="28"/>
        </w:rPr>
        <w:t xml:space="preserve">Ở Indonesia, giao dịch thanh toán điện tử được điều chỉnh </w:t>
      </w:r>
      <w:r w:rsidR="00E91045" w:rsidRPr="00D322B0">
        <w:rPr>
          <w:rFonts w:asciiTheme="majorHAnsi" w:hAnsiTheme="majorHAnsi" w:cstheme="majorHAnsi"/>
          <w:szCs w:val="28"/>
        </w:rPr>
        <w:t>b</w:t>
      </w:r>
      <w:r w:rsidR="007D5056" w:rsidRPr="00D322B0">
        <w:rPr>
          <w:rFonts w:asciiTheme="majorHAnsi" w:hAnsiTheme="majorHAnsi" w:cstheme="majorHAnsi"/>
          <w:szCs w:val="28"/>
        </w:rPr>
        <w:t>ở</w:t>
      </w:r>
      <w:r w:rsidR="00E91045" w:rsidRPr="00D322B0">
        <w:rPr>
          <w:rFonts w:asciiTheme="majorHAnsi" w:hAnsiTheme="majorHAnsi" w:cstheme="majorHAnsi"/>
          <w:szCs w:val="28"/>
        </w:rPr>
        <w:t>i các văn kiện</w:t>
      </w:r>
      <w:r w:rsidRPr="00D322B0">
        <w:rPr>
          <w:rFonts w:asciiTheme="majorHAnsi" w:hAnsiTheme="majorHAnsi" w:cstheme="majorHAnsi"/>
          <w:szCs w:val="28"/>
        </w:rPr>
        <w:t xml:space="preserve"> do Ngân hàng </w:t>
      </w:r>
      <w:r w:rsidR="00733BA0" w:rsidRPr="00D322B0">
        <w:rPr>
          <w:rFonts w:asciiTheme="majorHAnsi" w:hAnsiTheme="majorHAnsi" w:cstheme="majorHAnsi"/>
          <w:szCs w:val="28"/>
        </w:rPr>
        <w:t>T</w:t>
      </w:r>
      <w:r w:rsidRPr="00D322B0">
        <w:rPr>
          <w:rFonts w:asciiTheme="majorHAnsi" w:hAnsiTheme="majorHAnsi" w:cstheme="majorHAnsi"/>
          <w:szCs w:val="28"/>
        </w:rPr>
        <w:t>rung ương Indonesia ban hành</w:t>
      </w:r>
      <w:r w:rsidR="00D568A2" w:rsidRPr="00D322B0">
        <w:rPr>
          <w:rFonts w:asciiTheme="majorHAnsi" w:hAnsiTheme="majorHAnsi" w:cstheme="majorHAnsi"/>
          <w:szCs w:val="28"/>
        </w:rPr>
        <w:t xml:space="preserve"> </w:t>
      </w:r>
      <w:r w:rsidR="00E91045" w:rsidRPr="00D322B0">
        <w:rPr>
          <w:rFonts w:asciiTheme="majorHAnsi" w:hAnsiTheme="majorHAnsi" w:cstheme="majorHAnsi"/>
          <w:szCs w:val="28"/>
        </w:rPr>
        <w:t xml:space="preserve">như: </w:t>
      </w:r>
      <w:r w:rsidRPr="00D322B0">
        <w:rPr>
          <w:rFonts w:asciiTheme="majorHAnsi" w:hAnsiTheme="majorHAnsi" w:cstheme="majorHAnsi"/>
          <w:szCs w:val="28"/>
        </w:rPr>
        <w:t xml:space="preserve">Quy chế số 18/40/PBI/2016 về </w:t>
      </w:r>
      <w:r w:rsidR="00D568A2" w:rsidRPr="00D322B0">
        <w:rPr>
          <w:rFonts w:asciiTheme="majorHAnsi" w:hAnsiTheme="majorHAnsi" w:cstheme="majorHAnsi"/>
          <w:i/>
          <w:iCs/>
          <w:szCs w:val="28"/>
        </w:rPr>
        <w:t>H</w:t>
      </w:r>
      <w:r w:rsidRPr="00D322B0">
        <w:rPr>
          <w:rFonts w:asciiTheme="majorHAnsi" w:hAnsiTheme="majorHAnsi" w:cstheme="majorHAnsi"/>
          <w:i/>
          <w:iCs/>
          <w:szCs w:val="28"/>
        </w:rPr>
        <w:t>oạt động xử lý giao dịch thanh toán</w:t>
      </w:r>
      <w:r w:rsidRPr="00D322B0">
        <w:rPr>
          <w:rFonts w:asciiTheme="majorHAnsi" w:hAnsiTheme="majorHAnsi" w:cstheme="majorHAnsi"/>
          <w:szCs w:val="28"/>
        </w:rPr>
        <w:t xml:space="preserve"> </w:t>
      </w:r>
      <w:r w:rsidR="00D568A2" w:rsidRPr="00D322B0">
        <w:rPr>
          <w:rFonts w:asciiTheme="majorHAnsi" w:hAnsiTheme="majorHAnsi" w:cstheme="majorHAnsi"/>
          <w:szCs w:val="28"/>
        </w:rPr>
        <w:t xml:space="preserve">vào </w:t>
      </w:r>
      <w:r w:rsidRPr="00D322B0">
        <w:rPr>
          <w:rFonts w:asciiTheme="majorHAnsi" w:hAnsiTheme="majorHAnsi" w:cstheme="majorHAnsi"/>
          <w:szCs w:val="28"/>
        </w:rPr>
        <w:t xml:space="preserve">năm 2016 và Quy định số 20/6/PBI/2018 về </w:t>
      </w:r>
      <w:r w:rsidR="00D568A2" w:rsidRPr="00D322B0">
        <w:rPr>
          <w:rFonts w:asciiTheme="majorHAnsi" w:hAnsiTheme="majorHAnsi" w:cstheme="majorHAnsi"/>
          <w:i/>
          <w:iCs/>
          <w:szCs w:val="28"/>
        </w:rPr>
        <w:t>T</w:t>
      </w:r>
      <w:r w:rsidRPr="00D322B0">
        <w:rPr>
          <w:rFonts w:asciiTheme="majorHAnsi" w:hAnsiTheme="majorHAnsi" w:cstheme="majorHAnsi"/>
          <w:i/>
          <w:iCs/>
          <w:szCs w:val="28"/>
        </w:rPr>
        <w:t>iền điện tử</w:t>
      </w:r>
      <w:r w:rsidRPr="00D322B0">
        <w:rPr>
          <w:rFonts w:asciiTheme="majorHAnsi" w:hAnsiTheme="majorHAnsi" w:cstheme="majorHAnsi"/>
          <w:szCs w:val="28"/>
        </w:rPr>
        <w:t xml:space="preserve"> </w:t>
      </w:r>
      <w:r w:rsidR="00D568A2" w:rsidRPr="00D322B0">
        <w:rPr>
          <w:rFonts w:asciiTheme="majorHAnsi" w:hAnsiTheme="majorHAnsi" w:cstheme="majorHAnsi"/>
          <w:szCs w:val="28"/>
        </w:rPr>
        <w:t xml:space="preserve">vào </w:t>
      </w:r>
      <w:r w:rsidRPr="00D322B0">
        <w:rPr>
          <w:rFonts w:asciiTheme="majorHAnsi" w:hAnsiTheme="majorHAnsi" w:cstheme="majorHAnsi"/>
          <w:szCs w:val="28"/>
        </w:rPr>
        <w:t>năm 2018</w:t>
      </w:r>
      <w:r w:rsidR="003E15E5" w:rsidRPr="00D322B0">
        <w:rPr>
          <w:rStyle w:val="FootnoteReference"/>
          <w:rFonts w:asciiTheme="majorHAnsi" w:hAnsiTheme="majorHAnsi" w:cstheme="majorHAnsi"/>
          <w:szCs w:val="28"/>
        </w:rPr>
        <w:footnoteReference w:id="8"/>
      </w:r>
      <w:r w:rsidR="003E15E5" w:rsidRPr="00D322B0">
        <w:rPr>
          <w:rFonts w:asciiTheme="majorHAnsi" w:hAnsiTheme="majorHAnsi" w:cstheme="majorHAnsi"/>
          <w:szCs w:val="28"/>
        </w:rPr>
        <w:t xml:space="preserve"> </w:t>
      </w:r>
      <w:r w:rsidR="00E91045" w:rsidRPr="00D322B0">
        <w:rPr>
          <w:rFonts w:asciiTheme="majorHAnsi" w:hAnsiTheme="majorHAnsi" w:cstheme="majorHAnsi"/>
          <w:szCs w:val="28"/>
        </w:rPr>
        <w:t xml:space="preserve">và một số luật và quy định khác như: Quy định của Cơ quan Dịch vụ Tài chính (POJK) số 18/POJK.07/2018 </w:t>
      </w:r>
      <w:r w:rsidR="001421C6" w:rsidRPr="00D322B0">
        <w:rPr>
          <w:rFonts w:asciiTheme="majorHAnsi" w:hAnsiTheme="majorHAnsi" w:cstheme="majorHAnsi"/>
          <w:szCs w:val="28"/>
        </w:rPr>
        <w:t>để giải thích về</w:t>
      </w:r>
      <w:r w:rsidR="00E91045" w:rsidRPr="00D322B0">
        <w:rPr>
          <w:rFonts w:asciiTheme="majorHAnsi" w:hAnsiTheme="majorHAnsi" w:cstheme="majorHAnsi"/>
          <w:szCs w:val="28"/>
        </w:rPr>
        <w:t xml:space="preserve"> </w:t>
      </w:r>
      <w:r w:rsidR="00E91045" w:rsidRPr="00D322B0">
        <w:rPr>
          <w:rFonts w:asciiTheme="majorHAnsi" w:hAnsiTheme="majorHAnsi" w:cstheme="majorHAnsi"/>
          <w:i/>
          <w:iCs/>
          <w:szCs w:val="28"/>
        </w:rPr>
        <w:t>Dịch vụ Khiếu nại của Người tiêu dùng</w:t>
      </w:r>
      <w:r w:rsidR="00E91045" w:rsidRPr="00D322B0">
        <w:rPr>
          <w:rFonts w:asciiTheme="majorHAnsi" w:hAnsiTheme="majorHAnsi" w:cstheme="majorHAnsi"/>
          <w:szCs w:val="28"/>
        </w:rPr>
        <w:t xml:space="preserve"> trong </w:t>
      </w:r>
      <w:r w:rsidR="00E91045" w:rsidRPr="00D322B0">
        <w:rPr>
          <w:rFonts w:asciiTheme="majorHAnsi" w:hAnsiTheme="majorHAnsi" w:cstheme="majorHAnsi"/>
          <w:i/>
          <w:iCs/>
          <w:szCs w:val="28"/>
        </w:rPr>
        <w:t xml:space="preserve">Bộ Quy tắc </w:t>
      </w:r>
      <w:r w:rsidR="001421C6" w:rsidRPr="00D322B0">
        <w:rPr>
          <w:rFonts w:asciiTheme="majorHAnsi" w:hAnsiTheme="majorHAnsi" w:cstheme="majorHAnsi"/>
          <w:i/>
          <w:iCs/>
          <w:szCs w:val="28"/>
        </w:rPr>
        <w:t>ứ</w:t>
      </w:r>
      <w:r w:rsidR="00E91045" w:rsidRPr="00D322B0">
        <w:rPr>
          <w:rFonts w:asciiTheme="majorHAnsi" w:hAnsiTheme="majorHAnsi" w:cstheme="majorHAnsi"/>
          <w:i/>
          <w:iCs/>
          <w:szCs w:val="28"/>
        </w:rPr>
        <w:t xml:space="preserve">ng xử của </w:t>
      </w:r>
      <w:r w:rsidR="001421C6" w:rsidRPr="00D322B0">
        <w:rPr>
          <w:rFonts w:asciiTheme="majorHAnsi" w:hAnsiTheme="majorHAnsi" w:cstheme="majorHAnsi"/>
          <w:i/>
          <w:iCs/>
          <w:szCs w:val="28"/>
        </w:rPr>
        <w:t>n</w:t>
      </w:r>
      <w:r w:rsidR="00E91045" w:rsidRPr="00D322B0">
        <w:rPr>
          <w:rFonts w:asciiTheme="majorHAnsi" w:hAnsiTheme="majorHAnsi" w:cstheme="majorHAnsi"/>
          <w:i/>
          <w:iCs/>
          <w:szCs w:val="28"/>
        </w:rPr>
        <w:t xml:space="preserve">gành </w:t>
      </w:r>
      <w:r w:rsidR="001421C6" w:rsidRPr="00D322B0">
        <w:rPr>
          <w:rFonts w:asciiTheme="majorHAnsi" w:hAnsiTheme="majorHAnsi" w:cstheme="majorHAnsi"/>
          <w:i/>
          <w:iCs/>
          <w:szCs w:val="28"/>
        </w:rPr>
        <w:t>d</w:t>
      </w:r>
      <w:r w:rsidR="00E91045" w:rsidRPr="00D322B0">
        <w:rPr>
          <w:rFonts w:asciiTheme="majorHAnsi" w:hAnsiTheme="majorHAnsi" w:cstheme="majorHAnsi"/>
          <w:i/>
          <w:iCs/>
          <w:szCs w:val="28"/>
        </w:rPr>
        <w:t xml:space="preserve">ịch vụ </w:t>
      </w:r>
      <w:r w:rsidR="001421C6" w:rsidRPr="00D322B0">
        <w:rPr>
          <w:rFonts w:asciiTheme="majorHAnsi" w:hAnsiTheme="majorHAnsi" w:cstheme="majorHAnsi"/>
          <w:i/>
          <w:iCs/>
          <w:szCs w:val="28"/>
        </w:rPr>
        <w:t>t</w:t>
      </w:r>
      <w:r w:rsidR="00E91045" w:rsidRPr="00D322B0">
        <w:rPr>
          <w:rFonts w:asciiTheme="majorHAnsi" w:hAnsiTheme="majorHAnsi" w:cstheme="majorHAnsi"/>
          <w:i/>
          <w:iCs/>
          <w:szCs w:val="28"/>
        </w:rPr>
        <w:t xml:space="preserve">ài chính đối với các </w:t>
      </w:r>
      <w:r w:rsidR="001421C6" w:rsidRPr="00D322B0">
        <w:rPr>
          <w:rFonts w:asciiTheme="majorHAnsi" w:hAnsiTheme="majorHAnsi" w:cstheme="majorHAnsi"/>
          <w:i/>
          <w:iCs/>
          <w:szCs w:val="28"/>
        </w:rPr>
        <w:t>d</w:t>
      </w:r>
      <w:r w:rsidR="00E91045" w:rsidRPr="00D322B0">
        <w:rPr>
          <w:rFonts w:asciiTheme="majorHAnsi" w:hAnsiTheme="majorHAnsi" w:cstheme="majorHAnsi"/>
          <w:i/>
          <w:iCs/>
          <w:szCs w:val="28"/>
        </w:rPr>
        <w:t xml:space="preserve">ịch vụ </w:t>
      </w:r>
      <w:r w:rsidR="001421C6" w:rsidRPr="00D322B0">
        <w:rPr>
          <w:rFonts w:asciiTheme="majorHAnsi" w:hAnsiTheme="majorHAnsi" w:cstheme="majorHAnsi"/>
          <w:i/>
          <w:iCs/>
          <w:szCs w:val="28"/>
        </w:rPr>
        <w:t>c</w:t>
      </w:r>
      <w:r w:rsidR="00E91045" w:rsidRPr="00D322B0">
        <w:rPr>
          <w:rFonts w:asciiTheme="majorHAnsi" w:hAnsiTheme="majorHAnsi" w:cstheme="majorHAnsi"/>
          <w:i/>
          <w:iCs/>
          <w:szCs w:val="28"/>
        </w:rPr>
        <w:t xml:space="preserve">ho vay và </w:t>
      </w:r>
      <w:r w:rsidR="001421C6" w:rsidRPr="00D322B0">
        <w:rPr>
          <w:rFonts w:asciiTheme="majorHAnsi" w:hAnsiTheme="majorHAnsi" w:cstheme="majorHAnsi"/>
          <w:i/>
          <w:iCs/>
          <w:szCs w:val="28"/>
        </w:rPr>
        <w:t>v</w:t>
      </w:r>
      <w:r w:rsidR="00E91045" w:rsidRPr="00D322B0">
        <w:rPr>
          <w:rFonts w:asciiTheme="majorHAnsi" w:hAnsiTheme="majorHAnsi" w:cstheme="majorHAnsi"/>
          <w:i/>
          <w:iCs/>
          <w:szCs w:val="28"/>
        </w:rPr>
        <w:t xml:space="preserve">ay dựa trên </w:t>
      </w:r>
      <w:r w:rsidR="001421C6" w:rsidRPr="00D322B0">
        <w:rPr>
          <w:rFonts w:asciiTheme="majorHAnsi" w:hAnsiTheme="majorHAnsi" w:cstheme="majorHAnsi"/>
          <w:i/>
          <w:iCs/>
          <w:szCs w:val="28"/>
        </w:rPr>
        <w:t>c</w:t>
      </w:r>
      <w:r w:rsidR="00E91045" w:rsidRPr="00D322B0">
        <w:rPr>
          <w:rFonts w:asciiTheme="majorHAnsi" w:hAnsiTheme="majorHAnsi" w:cstheme="majorHAnsi"/>
          <w:i/>
          <w:iCs/>
          <w:szCs w:val="28"/>
        </w:rPr>
        <w:t xml:space="preserve">ông nghệ </w:t>
      </w:r>
      <w:r w:rsidR="001421C6" w:rsidRPr="00D322B0">
        <w:rPr>
          <w:rFonts w:asciiTheme="majorHAnsi" w:hAnsiTheme="majorHAnsi" w:cstheme="majorHAnsi"/>
          <w:i/>
          <w:iCs/>
          <w:szCs w:val="28"/>
        </w:rPr>
        <w:t>t</w:t>
      </w:r>
      <w:r w:rsidR="00E91045" w:rsidRPr="00D322B0">
        <w:rPr>
          <w:rFonts w:asciiTheme="majorHAnsi" w:hAnsiTheme="majorHAnsi" w:cstheme="majorHAnsi"/>
          <w:i/>
          <w:iCs/>
          <w:szCs w:val="28"/>
        </w:rPr>
        <w:t>hông tin</w:t>
      </w:r>
      <w:r w:rsidR="001421C6" w:rsidRPr="00D322B0">
        <w:rPr>
          <w:rFonts w:asciiTheme="majorHAnsi" w:hAnsiTheme="majorHAnsi" w:cstheme="majorHAnsi"/>
          <w:szCs w:val="28"/>
        </w:rPr>
        <w:t xml:space="preserve">; </w:t>
      </w:r>
      <w:r w:rsidR="00E91045" w:rsidRPr="00D322B0">
        <w:rPr>
          <w:rFonts w:asciiTheme="majorHAnsi" w:hAnsiTheme="majorHAnsi" w:cstheme="majorHAnsi"/>
          <w:szCs w:val="28"/>
        </w:rPr>
        <w:t xml:space="preserve">Quy định của Cơ quan Dịch vụ Tài chính (POJK) số 77/POJK.01/2016 liên quan đến </w:t>
      </w:r>
      <w:r w:rsidR="001421C6" w:rsidRPr="00D322B0">
        <w:rPr>
          <w:rFonts w:asciiTheme="majorHAnsi" w:hAnsiTheme="majorHAnsi" w:cstheme="majorHAnsi"/>
          <w:i/>
          <w:iCs/>
          <w:szCs w:val="28"/>
        </w:rPr>
        <w:t>Dị</w:t>
      </w:r>
      <w:r w:rsidR="00E91045" w:rsidRPr="00D322B0">
        <w:rPr>
          <w:rFonts w:asciiTheme="majorHAnsi" w:hAnsiTheme="majorHAnsi" w:cstheme="majorHAnsi"/>
          <w:i/>
          <w:iCs/>
          <w:szCs w:val="28"/>
        </w:rPr>
        <w:t xml:space="preserve">ch vụ </w:t>
      </w:r>
      <w:r w:rsidR="001421C6" w:rsidRPr="00D322B0">
        <w:rPr>
          <w:rFonts w:asciiTheme="majorHAnsi" w:hAnsiTheme="majorHAnsi" w:cstheme="majorHAnsi"/>
          <w:i/>
          <w:iCs/>
          <w:szCs w:val="28"/>
        </w:rPr>
        <w:t>c</w:t>
      </w:r>
      <w:r w:rsidR="00E91045" w:rsidRPr="00D322B0">
        <w:rPr>
          <w:rFonts w:asciiTheme="majorHAnsi" w:hAnsiTheme="majorHAnsi" w:cstheme="majorHAnsi"/>
          <w:i/>
          <w:iCs/>
          <w:szCs w:val="28"/>
        </w:rPr>
        <w:t xml:space="preserve">ho vay và </w:t>
      </w:r>
      <w:r w:rsidR="001421C6" w:rsidRPr="00D322B0">
        <w:rPr>
          <w:rFonts w:asciiTheme="majorHAnsi" w:hAnsiTheme="majorHAnsi" w:cstheme="majorHAnsi"/>
          <w:i/>
          <w:iCs/>
          <w:szCs w:val="28"/>
        </w:rPr>
        <w:t>v</w:t>
      </w:r>
      <w:r w:rsidR="00E91045" w:rsidRPr="00D322B0">
        <w:rPr>
          <w:rFonts w:asciiTheme="majorHAnsi" w:hAnsiTheme="majorHAnsi" w:cstheme="majorHAnsi"/>
          <w:i/>
          <w:iCs/>
          <w:szCs w:val="28"/>
        </w:rPr>
        <w:t xml:space="preserve">ay dựa trên </w:t>
      </w:r>
      <w:r w:rsidR="001421C6" w:rsidRPr="00D322B0">
        <w:rPr>
          <w:rFonts w:asciiTheme="majorHAnsi" w:hAnsiTheme="majorHAnsi" w:cstheme="majorHAnsi"/>
          <w:i/>
          <w:iCs/>
          <w:szCs w:val="28"/>
        </w:rPr>
        <w:t>c</w:t>
      </w:r>
      <w:r w:rsidR="00E91045" w:rsidRPr="00D322B0">
        <w:rPr>
          <w:rFonts w:asciiTheme="majorHAnsi" w:hAnsiTheme="majorHAnsi" w:cstheme="majorHAnsi"/>
          <w:i/>
          <w:iCs/>
          <w:szCs w:val="28"/>
        </w:rPr>
        <w:t xml:space="preserve">ông nghệ </w:t>
      </w:r>
      <w:r w:rsidR="001421C6" w:rsidRPr="00D322B0">
        <w:rPr>
          <w:rFonts w:asciiTheme="majorHAnsi" w:hAnsiTheme="majorHAnsi" w:cstheme="majorHAnsi"/>
          <w:i/>
          <w:iCs/>
          <w:szCs w:val="28"/>
        </w:rPr>
        <w:t>t</w:t>
      </w:r>
      <w:r w:rsidR="00E91045" w:rsidRPr="00D322B0">
        <w:rPr>
          <w:rFonts w:asciiTheme="majorHAnsi" w:hAnsiTheme="majorHAnsi" w:cstheme="majorHAnsi"/>
          <w:i/>
          <w:iCs/>
          <w:szCs w:val="28"/>
        </w:rPr>
        <w:t>hông</w:t>
      </w:r>
      <w:r w:rsidR="001421C6" w:rsidRPr="00D322B0">
        <w:rPr>
          <w:rFonts w:asciiTheme="majorHAnsi" w:hAnsiTheme="majorHAnsi" w:cstheme="majorHAnsi"/>
          <w:i/>
          <w:iCs/>
          <w:szCs w:val="28"/>
        </w:rPr>
        <w:t xml:space="preserve"> tin</w:t>
      </w:r>
      <w:r w:rsidR="001421C6" w:rsidRPr="00D322B0">
        <w:rPr>
          <w:rFonts w:asciiTheme="majorHAnsi" w:hAnsiTheme="majorHAnsi" w:cstheme="majorHAnsi"/>
          <w:szCs w:val="28"/>
        </w:rPr>
        <w:t xml:space="preserve">; </w:t>
      </w:r>
      <w:r w:rsidR="00E91045" w:rsidRPr="00D322B0">
        <w:rPr>
          <w:rFonts w:asciiTheme="majorHAnsi" w:hAnsiTheme="majorHAnsi" w:cstheme="majorHAnsi"/>
          <w:szCs w:val="28"/>
        </w:rPr>
        <w:t xml:space="preserve">Quy định của Cơ quan Dịch vụ Tài chính (POJK) số 13/POJK.02/2018 liên quan đến </w:t>
      </w:r>
      <w:r w:rsidR="00E91045" w:rsidRPr="00D322B0">
        <w:rPr>
          <w:rFonts w:asciiTheme="majorHAnsi" w:hAnsiTheme="majorHAnsi" w:cstheme="majorHAnsi"/>
          <w:i/>
          <w:iCs/>
          <w:szCs w:val="28"/>
        </w:rPr>
        <w:t>Đổi mới tài chính kỹ thuật số trong lĩnh vực dịch vụ tài chính</w:t>
      </w:r>
      <w:r w:rsidR="00C81EE2" w:rsidRPr="00D322B0">
        <w:rPr>
          <w:rStyle w:val="FootnoteReference"/>
          <w:rFonts w:asciiTheme="majorHAnsi" w:hAnsiTheme="majorHAnsi" w:cstheme="majorHAnsi"/>
          <w:szCs w:val="28"/>
        </w:rPr>
        <w:footnoteReference w:id="9"/>
      </w:r>
      <w:r w:rsidR="001421C6" w:rsidRPr="00D322B0">
        <w:rPr>
          <w:rFonts w:asciiTheme="majorHAnsi" w:hAnsiTheme="majorHAnsi" w:cstheme="majorHAnsi"/>
          <w:szCs w:val="28"/>
        </w:rPr>
        <w:t>.</w:t>
      </w:r>
    </w:p>
    <w:p w:rsidR="00371E86" w:rsidRPr="00D322B0" w:rsidRDefault="00A01FF4"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szCs w:val="28"/>
        </w:rPr>
        <w:t>Ở mỗi quốc gia, hệ thống pháp luật về thanh toán điện tử lại có những</w:t>
      </w:r>
      <w:r w:rsidR="004D0CCA" w:rsidRPr="00D322B0">
        <w:rPr>
          <w:rFonts w:asciiTheme="majorHAnsi" w:hAnsiTheme="majorHAnsi" w:cstheme="majorHAnsi"/>
          <w:szCs w:val="28"/>
        </w:rPr>
        <w:t xml:space="preserve"> điểm đặc trưng, cũng như có</w:t>
      </w:r>
      <w:r w:rsidRPr="00D322B0">
        <w:rPr>
          <w:rFonts w:asciiTheme="majorHAnsi" w:hAnsiTheme="majorHAnsi" w:cstheme="majorHAnsi"/>
          <w:szCs w:val="28"/>
        </w:rPr>
        <w:t xml:space="preserve"> ưu và nhược điểm khác nhau. Ghi nhận, nghiên cứu, đánh giá và h</w:t>
      </w:r>
      <w:r w:rsidR="00BA3B08" w:rsidRPr="00D322B0">
        <w:rPr>
          <w:rFonts w:asciiTheme="majorHAnsi" w:hAnsiTheme="majorHAnsi" w:cstheme="majorHAnsi"/>
          <w:szCs w:val="28"/>
        </w:rPr>
        <w:t xml:space="preserve">ọc tập kinh nghiệm xây dựng pháp luật về thanh toán điện tử của các quốc </w:t>
      </w:r>
      <w:r w:rsidR="00BA3B08" w:rsidRPr="00D322B0">
        <w:rPr>
          <w:rFonts w:asciiTheme="majorHAnsi" w:hAnsiTheme="majorHAnsi" w:cstheme="majorHAnsi"/>
          <w:szCs w:val="28"/>
        </w:rPr>
        <w:lastRenderedPageBreak/>
        <w:t>gia phát triển kinh tế số là một phần không thể thiếu trong quy trình xây dựng pháp luật về lĩnh vực này ở Việt Nam.</w:t>
      </w:r>
    </w:p>
    <w:p w:rsidR="00DA412B" w:rsidRPr="00D322B0" w:rsidRDefault="00DA412B" w:rsidP="00E65E62">
      <w:pPr>
        <w:pStyle w:val="Heading3"/>
        <w:tabs>
          <w:tab w:val="left" w:pos="993"/>
        </w:tabs>
        <w:spacing w:before="0" w:line="264" w:lineRule="auto"/>
        <w:ind w:firstLine="567"/>
        <w:rPr>
          <w:rFonts w:cstheme="majorHAnsi"/>
          <w:i/>
          <w:iCs/>
          <w:color w:val="auto"/>
          <w:sz w:val="28"/>
          <w:szCs w:val="28"/>
        </w:rPr>
      </w:pPr>
      <w:bookmarkStart w:id="88" w:name="_Toc178862862"/>
      <w:r w:rsidRPr="00D322B0">
        <w:rPr>
          <w:rFonts w:cstheme="majorHAnsi"/>
          <w:b/>
          <w:bCs/>
          <w:i/>
          <w:iCs/>
          <w:color w:val="auto"/>
          <w:sz w:val="28"/>
          <w:szCs w:val="28"/>
        </w:rPr>
        <w:t>1.3.2. Gợi mở cho Việt Nam</w:t>
      </w:r>
      <w:bookmarkEnd w:id="88"/>
    </w:p>
    <w:p w:rsidR="00DA412B" w:rsidRPr="00D322B0" w:rsidRDefault="007A5B4E"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szCs w:val="28"/>
        </w:rPr>
        <w:t>Dựa trên kinh nghiệm của các quốc gia tiền bối, h</w:t>
      </w:r>
      <w:r w:rsidR="00124CDD" w:rsidRPr="00D322B0">
        <w:rPr>
          <w:rFonts w:asciiTheme="majorHAnsi" w:hAnsiTheme="majorHAnsi" w:cstheme="majorHAnsi"/>
          <w:szCs w:val="28"/>
        </w:rPr>
        <w:t>ệ thống pháp luật Việt Nam về thanh toán điện tử</w:t>
      </w:r>
      <w:r w:rsidRPr="00D322B0">
        <w:rPr>
          <w:rFonts w:asciiTheme="majorHAnsi" w:hAnsiTheme="majorHAnsi" w:cstheme="majorHAnsi"/>
          <w:szCs w:val="28"/>
        </w:rPr>
        <w:t xml:space="preserve"> cần </w:t>
      </w:r>
      <w:r w:rsidR="004F5E58" w:rsidRPr="00D322B0">
        <w:rPr>
          <w:rFonts w:asciiTheme="majorHAnsi" w:hAnsiTheme="majorHAnsi" w:cstheme="majorHAnsi"/>
          <w:szCs w:val="28"/>
        </w:rPr>
        <w:t>học tập những đặc điểm hình thức và nội dung sau:</w:t>
      </w:r>
    </w:p>
    <w:p w:rsidR="007A5B4E" w:rsidRPr="00D322B0" w:rsidRDefault="005F26A3"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i/>
          <w:iCs/>
          <w:szCs w:val="28"/>
        </w:rPr>
        <w:t>Về</w:t>
      </w:r>
      <w:r w:rsidR="004F5E58" w:rsidRPr="00D322B0">
        <w:rPr>
          <w:rFonts w:asciiTheme="majorHAnsi" w:hAnsiTheme="majorHAnsi" w:cstheme="majorHAnsi"/>
          <w:szCs w:val="28"/>
        </w:rPr>
        <w:t xml:space="preserve"> </w:t>
      </w:r>
      <w:r w:rsidR="004F5E58" w:rsidRPr="00D322B0">
        <w:rPr>
          <w:rFonts w:asciiTheme="majorHAnsi" w:hAnsiTheme="majorHAnsi" w:cstheme="majorHAnsi"/>
          <w:i/>
          <w:iCs/>
          <w:szCs w:val="28"/>
        </w:rPr>
        <w:t>hình thức:</w:t>
      </w:r>
      <w:r w:rsidR="004F5E58" w:rsidRPr="00D322B0">
        <w:rPr>
          <w:rFonts w:asciiTheme="majorHAnsi" w:hAnsiTheme="majorHAnsi" w:cstheme="majorHAnsi"/>
          <w:szCs w:val="28"/>
        </w:rPr>
        <w:t xml:space="preserve"> </w:t>
      </w:r>
      <w:r w:rsidRPr="00D322B0">
        <w:rPr>
          <w:rFonts w:asciiTheme="majorHAnsi" w:hAnsiTheme="majorHAnsi" w:cstheme="majorHAnsi"/>
          <w:szCs w:val="28"/>
        </w:rPr>
        <w:t>các văn bản quy phạm pháp luật về thanh toán điện tử phải được hệ thống hóa, cô đọng và dễ tra cứu để có độ phổ biến cao và dễ tiếp cận.</w:t>
      </w:r>
    </w:p>
    <w:p w:rsidR="00B54926" w:rsidRPr="00D322B0" w:rsidRDefault="005F26A3"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i/>
          <w:iCs/>
          <w:szCs w:val="28"/>
        </w:rPr>
        <w:t xml:space="preserve">Về nội dung: </w:t>
      </w:r>
      <w:r w:rsidR="007E60A3" w:rsidRPr="00D322B0">
        <w:rPr>
          <w:rFonts w:asciiTheme="majorHAnsi" w:hAnsiTheme="majorHAnsi" w:cstheme="majorHAnsi"/>
          <w:szCs w:val="28"/>
        </w:rPr>
        <w:t xml:space="preserve">hệ thống pháp luật về thanh toán điện tử tại Việt Nam phải đảm bảo được việc có các quy định rõ ràng về </w:t>
      </w:r>
      <w:r w:rsidR="00B54926" w:rsidRPr="00D322B0">
        <w:rPr>
          <w:rFonts w:asciiTheme="majorHAnsi" w:hAnsiTheme="majorHAnsi" w:cstheme="majorHAnsi"/>
          <w:szCs w:val="28"/>
        </w:rPr>
        <w:t xml:space="preserve">(1) </w:t>
      </w:r>
      <w:r w:rsidR="007E60A3" w:rsidRPr="00D322B0">
        <w:rPr>
          <w:rFonts w:asciiTheme="majorHAnsi" w:hAnsiTheme="majorHAnsi" w:cstheme="majorHAnsi"/>
          <w:szCs w:val="28"/>
        </w:rPr>
        <w:t>định nghĩa các hình thức thanh toán điện tử</w:t>
      </w:r>
      <w:r w:rsidR="00B54926" w:rsidRPr="00D322B0">
        <w:rPr>
          <w:rFonts w:asciiTheme="majorHAnsi" w:hAnsiTheme="majorHAnsi" w:cstheme="majorHAnsi"/>
          <w:szCs w:val="28"/>
        </w:rPr>
        <w:t xml:space="preserve">; (2) </w:t>
      </w:r>
      <w:r w:rsidR="007E60A3" w:rsidRPr="00D322B0">
        <w:rPr>
          <w:rFonts w:asciiTheme="majorHAnsi" w:hAnsiTheme="majorHAnsi" w:cstheme="majorHAnsi"/>
          <w:szCs w:val="28"/>
        </w:rPr>
        <w:t xml:space="preserve">điều kiện để các chủ thể có thể trở thành chủ thể cung cấp dịch vụ thanh toán điện tử, chủ thể </w:t>
      </w:r>
      <w:r w:rsidR="00B54926" w:rsidRPr="00D322B0">
        <w:rPr>
          <w:rFonts w:asciiTheme="majorHAnsi" w:hAnsiTheme="majorHAnsi" w:cstheme="majorHAnsi"/>
          <w:szCs w:val="28"/>
        </w:rPr>
        <w:t xml:space="preserve">sử dụng dịch vụ thanh toán điện tử, cũng như một số chủ thể liên quan khác như chủ thể chấp nhận thanh toán điện tử, chủ thể cung ứng cơ sở hạ tầng công nghệ thông tin, kỹ thuật…; </w:t>
      </w:r>
      <w:r w:rsidR="007E60A3" w:rsidRPr="00D322B0">
        <w:rPr>
          <w:rFonts w:asciiTheme="majorHAnsi" w:hAnsiTheme="majorHAnsi" w:cstheme="majorHAnsi"/>
          <w:szCs w:val="28"/>
        </w:rPr>
        <w:t xml:space="preserve"> </w:t>
      </w:r>
      <w:r w:rsidR="00B54926" w:rsidRPr="00D322B0">
        <w:rPr>
          <w:rFonts w:asciiTheme="majorHAnsi" w:hAnsiTheme="majorHAnsi" w:cstheme="majorHAnsi"/>
          <w:szCs w:val="28"/>
        </w:rPr>
        <w:t>(3) trách nhiệm quản lý nhà nước của các cơ quan Chính phủ, đặc biệt là Ngân hàng Nhà nước, đối với hoạt động thanh toán điện tử, từ tiền kiểm đến hậu kiểm; (4) các vi phạm trong hoạt động thanh toán điện tử và hình thức xử lý hành chính hoặc hình sự đối với chúng.</w:t>
      </w:r>
    </w:p>
    <w:p w:rsidR="00B54926" w:rsidRDefault="00B54926"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szCs w:val="28"/>
        </w:rPr>
        <w:t>Mặt khác, hệ thống pháp luật về thanh toán điện tử tại Việt Nam cũng phải đảm bảo đi đúng các định hướng như: (1) xây dựng theo xu hướng phát triển của hoạt động kinh tế này trên thế giới nói chung và Việt Nam nói riêng, đồng thời giữ được tinh thần của pháp luật Nhà nước pháp quyền xã hội chủ nghĩa; (2) bảo vệ quyền con người, quyền công dân; (3) phải làm rõ về vai trò, chức năng quản lý nhà nước liên ngành của các cơ quan chính phủ đối với hoạt động thanh toán điện tử.</w:t>
      </w:r>
    </w:p>
    <w:p w:rsidR="00501209" w:rsidRDefault="00501209" w:rsidP="00E65E62">
      <w:pPr>
        <w:tabs>
          <w:tab w:val="left" w:pos="993"/>
        </w:tabs>
        <w:spacing w:line="264" w:lineRule="auto"/>
        <w:ind w:firstLine="567"/>
        <w:rPr>
          <w:rFonts w:asciiTheme="majorHAnsi" w:hAnsiTheme="majorHAnsi" w:cstheme="majorHAnsi"/>
          <w:szCs w:val="28"/>
        </w:rPr>
      </w:pPr>
    </w:p>
    <w:p w:rsidR="00501209" w:rsidRPr="00D322B0" w:rsidRDefault="00501209" w:rsidP="00501209">
      <w:pPr>
        <w:tabs>
          <w:tab w:val="left" w:pos="993"/>
        </w:tabs>
        <w:spacing w:line="264" w:lineRule="auto"/>
        <w:rPr>
          <w:rFonts w:asciiTheme="majorHAnsi" w:hAnsiTheme="majorHAnsi" w:cstheme="majorHAnsi"/>
          <w:szCs w:val="28"/>
        </w:rPr>
      </w:pPr>
    </w:p>
    <w:p w:rsidR="00BB3024" w:rsidRPr="00D322B0" w:rsidRDefault="00BB3024" w:rsidP="00E65E62">
      <w:pPr>
        <w:pStyle w:val="Heading3"/>
        <w:tabs>
          <w:tab w:val="left" w:pos="993"/>
        </w:tabs>
        <w:spacing w:before="0" w:line="264" w:lineRule="auto"/>
        <w:jc w:val="center"/>
        <w:rPr>
          <w:rFonts w:cstheme="majorHAnsi"/>
          <w:b/>
          <w:bCs/>
          <w:color w:val="auto"/>
          <w:sz w:val="28"/>
          <w:szCs w:val="28"/>
        </w:rPr>
      </w:pPr>
      <w:bookmarkStart w:id="89" w:name="_Toc178862863"/>
      <w:r w:rsidRPr="00D322B0">
        <w:rPr>
          <w:rFonts w:cstheme="majorHAnsi"/>
          <w:b/>
          <w:bCs/>
          <w:color w:val="auto"/>
          <w:sz w:val="28"/>
          <w:szCs w:val="28"/>
        </w:rPr>
        <w:t xml:space="preserve">Tiểu kết </w:t>
      </w:r>
      <w:r w:rsidR="00E54809" w:rsidRPr="00D322B0">
        <w:rPr>
          <w:rFonts w:cstheme="majorHAnsi"/>
          <w:b/>
          <w:bCs/>
          <w:color w:val="auto"/>
          <w:sz w:val="28"/>
          <w:szCs w:val="28"/>
        </w:rPr>
        <w:t xml:space="preserve">Chương </w:t>
      </w:r>
      <w:r w:rsidR="00274EAF" w:rsidRPr="00D322B0">
        <w:rPr>
          <w:rFonts w:cstheme="majorHAnsi"/>
          <w:b/>
          <w:bCs/>
          <w:color w:val="auto"/>
          <w:sz w:val="28"/>
          <w:szCs w:val="28"/>
        </w:rPr>
        <w:t>1</w:t>
      </w:r>
      <w:bookmarkEnd w:id="89"/>
    </w:p>
    <w:p w:rsidR="000E64D9" w:rsidRPr="00D322B0" w:rsidRDefault="00DA575A"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szCs w:val="28"/>
        </w:rPr>
        <w:t xml:space="preserve">Chương 1 đóng vai trò là nền tảng lý luận cho luận văn. </w:t>
      </w:r>
      <w:r w:rsidR="00415029" w:rsidRPr="00D322B0">
        <w:rPr>
          <w:rFonts w:asciiTheme="majorHAnsi" w:hAnsiTheme="majorHAnsi" w:cstheme="majorHAnsi"/>
          <w:szCs w:val="28"/>
        </w:rPr>
        <w:t xml:space="preserve">Tại chương </w:t>
      </w:r>
      <w:r w:rsidRPr="00D322B0">
        <w:rPr>
          <w:rFonts w:asciiTheme="majorHAnsi" w:hAnsiTheme="majorHAnsi" w:cstheme="majorHAnsi"/>
          <w:szCs w:val="28"/>
        </w:rPr>
        <w:t>này</w:t>
      </w:r>
      <w:r w:rsidR="00415029" w:rsidRPr="00D322B0">
        <w:rPr>
          <w:rFonts w:asciiTheme="majorHAnsi" w:hAnsiTheme="majorHAnsi" w:cstheme="majorHAnsi"/>
          <w:szCs w:val="28"/>
        </w:rPr>
        <w:t>, người viết đã khái quát các tri thức cơ bản nhất về thanh toán điện tử như khái niệm, chức năng, các loại hình và lý luận chung về pháp luật thanh toán điện tử</w:t>
      </w:r>
      <w:r w:rsidRPr="00D322B0">
        <w:rPr>
          <w:rFonts w:asciiTheme="majorHAnsi" w:hAnsiTheme="majorHAnsi" w:cstheme="majorHAnsi"/>
          <w:szCs w:val="28"/>
        </w:rPr>
        <w:t xml:space="preserve"> gồm khái niệm, đặc điểm, nội dung và vai trò của pháp luật thanh toán điện tử</w:t>
      </w:r>
      <w:r w:rsidR="00415029" w:rsidRPr="00D322B0">
        <w:rPr>
          <w:rFonts w:asciiTheme="majorHAnsi" w:hAnsiTheme="majorHAnsi" w:cstheme="majorHAnsi"/>
          <w:szCs w:val="28"/>
        </w:rPr>
        <w:t xml:space="preserve">. </w:t>
      </w:r>
      <w:r w:rsidRPr="00D322B0">
        <w:rPr>
          <w:rFonts w:asciiTheme="majorHAnsi" w:hAnsiTheme="majorHAnsi" w:cstheme="majorHAnsi"/>
          <w:szCs w:val="28"/>
        </w:rPr>
        <w:t xml:space="preserve">Bên cạnh đó, người viết trình bày </w:t>
      </w:r>
      <w:r w:rsidR="0019159A" w:rsidRPr="00D322B0">
        <w:rPr>
          <w:rFonts w:asciiTheme="majorHAnsi" w:hAnsiTheme="majorHAnsi" w:cstheme="majorHAnsi"/>
          <w:szCs w:val="28"/>
        </w:rPr>
        <w:t xml:space="preserve">về một vài điểm đáng chú ý trong </w:t>
      </w:r>
      <w:r w:rsidRPr="00D322B0">
        <w:rPr>
          <w:rFonts w:asciiTheme="majorHAnsi" w:hAnsiTheme="majorHAnsi" w:cstheme="majorHAnsi"/>
          <w:szCs w:val="28"/>
        </w:rPr>
        <w:t>pháp</w:t>
      </w:r>
      <w:r w:rsidR="0052471F" w:rsidRPr="00D322B0">
        <w:rPr>
          <w:rFonts w:asciiTheme="majorHAnsi" w:hAnsiTheme="majorHAnsi" w:cstheme="majorHAnsi"/>
          <w:szCs w:val="28"/>
        </w:rPr>
        <w:t xml:space="preserve"> luật thanh toán điện tử của một số nước trên thế giới</w:t>
      </w:r>
      <w:r w:rsidR="00DF51EA" w:rsidRPr="00D322B0">
        <w:rPr>
          <w:rFonts w:asciiTheme="majorHAnsi" w:hAnsiTheme="majorHAnsi" w:cstheme="majorHAnsi"/>
          <w:szCs w:val="28"/>
        </w:rPr>
        <w:t xml:space="preserve"> như Trung Quốc và Indonesia</w:t>
      </w:r>
      <w:r w:rsidRPr="00D322B0">
        <w:rPr>
          <w:rFonts w:asciiTheme="majorHAnsi" w:hAnsiTheme="majorHAnsi" w:cstheme="majorHAnsi"/>
          <w:szCs w:val="28"/>
        </w:rPr>
        <w:t xml:space="preserve">. Ngoài ra, người viết đưa ra </w:t>
      </w:r>
      <w:r w:rsidR="0052471F" w:rsidRPr="00D322B0">
        <w:rPr>
          <w:rFonts w:asciiTheme="majorHAnsi" w:hAnsiTheme="majorHAnsi" w:cstheme="majorHAnsi"/>
          <w:szCs w:val="28"/>
        </w:rPr>
        <w:t>các yếu tố</w:t>
      </w:r>
      <w:r w:rsidRPr="00D322B0">
        <w:rPr>
          <w:rFonts w:asciiTheme="majorHAnsi" w:hAnsiTheme="majorHAnsi" w:cstheme="majorHAnsi"/>
          <w:szCs w:val="28"/>
        </w:rPr>
        <w:t xml:space="preserve"> khách quan và chủ quan</w:t>
      </w:r>
      <w:r w:rsidR="0052471F" w:rsidRPr="00D322B0">
        <w:rPr>
          <w:rFonts w:asciiTheme="majorHAnsi" w:hAnsiTheme="majorHAnsi" w:cstheme="majorHAnsi"/>
          <w:szCs w:val="28"/>
        </w:rPr>
        <w:t xml:space="preserve"> tác động tới thực hiện </w:t>
      </w:r>
      <w:r w:rsidR="000E64D9" w:rsidRPr="00D322B0">
        <w:rPr>
          <w:rFonts w:asciiTheme="majorHAnsi" w:hAnsiTheme="majorHAnsi" w:cstheme="majorHAnsi"/>
          <w:szCs w:val="28"/>
        </w:rPr>
        <w:t>pháp luật về thanh toán điện tử.</w:t>
      </w:r>
    </w:p>
    <w:p w:rsidR="00574059" w:rsidRPr="00D322B0" w:rsidRDefault="00DA575A"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szCs w:val="28"/>
        </w:rPr>
        <w:t xml:space="preserve">Dựa trên những nội dung nghiên cứu này, đặc biệt là lý luận về pháp luật về thanh toán điện tử, người viết có cơ sở để ghi nhận các quy định về thanh toán điện tử trong pháp luật Việt Nam, cũng như tiến hành nhận định, đánh giá thực trạng pháp luật và thực trạng thực hiện pháp luật về thanh toán điện tử tại Việt </w:t>
      </w:r>
      <w:r w:rsidRPr="00D322B0">
        <w:rPr>
          <w:rFonts w:asciiTheme="majorHAnsi" w:hAnsiTheme="majorHAnsi" w:cstheme="majorHAnsi"/>
          <w:szCs w:val="28"/>
        </w:rPr>
        <w:lastRenderedPageBreak/>
        <w:t>Nam, từ đó đưa ra kiến nghị của mình về hoàn thiện pháp luật và nâng cao chất lượng thực hiện nội dung pháp luật này tại nước ta trong các chương sau.</w:t>
      </w:r>
    </w:p>
    <w:p w:rsidR="0052471F" w:rsidRPr="00D322B0" w:rsidRDefault="0052471F" w:rsidP="00E65E62">
      <w:pPr>
        <w:tabs>
          <w:tab w:val="left" w:pos="993"/>
        </w:tabs>
        <w:spacing w:line="264" w:lineRule="auto"/>
        <w:ind w:firstLine="567"/>
        <w:rPr>
          <w:rFonts w:asciiTheme="majorHAnsi" w:hAnsiTheme="majorHAnsi" w:cstheme="majorHAnsi"/>
          <w:szCs w:val="28"/>
        </w:rPr>
      </w:pPr>
    </w:p>
    <w:p w:rsidR="008643F5" w:rsidRPr="00D322B0" w:rsidRDefault="008643F5" w:rsidP="00E65E62">
      <w:pPr>
        <w:tabs>
          <w:tab w:val="left" w:pos="993"/>
        </w:tabs>
        <w:spacing w:line="264" w:lineRule="auto"/>
        <w:ind w:firstLine="567"/>
        <w:rPr>
          <w:rFonts w:asciiTheme="majorHAnsi" w:hAnsiTheme="majorHAnsi" w:cstheme="majorHAnsi"/>
          <w:szCs w:val="28"/>
        </w:rPr>
      </w:pPr>
    </w:p>
    <w:p w:rsidR="00E54809" w:rsidRPr="00D322B0" w:rsidRDefault="00E54809" w:rsidP="00E65E62">
      <w:pPr>
        <w:pStyle w:val="Heading2"/>
        <w:tabs>
          <w:tab w:val="left" w:pos="993"/>
        </w:tabs>
        <w:spacing w:before="0" w:line="264" w:lineRule="auto"/>
        <w:jc w:val="center"/>
        <w:rPr>
          <w:rFonts w:cstheme="majorHAnsi"/>
          <w:b/>
          <w:bCs/>
          <w:color w:val="auto"/>
          <w:szCs w:val="28"/>
        </w:rPr>
      </w:pPr>
      <w:bookmarkStart w:id="90" w:name="_Toc178858955"/>
      <w:bookmarkStart w:id="91" w:name="_Toc178862864"/>
      <w:r w:rsidRPr="00D322B0">
        <w:rPr>
          <w:rFonts w:cstheme="majorHAnsi"/>
          <w:b/>
          <w:bCs/>
          <w:color w:val="auto"/>
          <w:szCs w:val="28"/>
        </w:rPr>
        <w:t>CHƯƠNG 2</w:t>
      </w:r>
      <w:bookmarkEnd w:id="90"/>
      <w:bookmarkEnd w:id="91"/>
    </w:p>
    <w:p w:rsidR="00E54809" w:rsidRPr="00D322B0" w:rsidRDefault="008643F5" w:rsidP="00E65E62">
      <w:pPr>
        <w:pStyle w:val="Heading2"/>
        <w:tabs>
          <w:tab w:val="left" w:pos="993"/>
        </w:tabs>
        <w:spacing w:before="0" w:line="264" w:lineRule="auto"/>
        <w:jc w:val="center"/>
        <w:rPr>
          <w:rFonts w:cstheme="majorHAnsi"/>
          <w:b/>
          <w:bCs/>
          <w:color w:val="auto"/>
          <w:szCs w:val="28"/>
        </w:rPr>
      </w:pPr>
      <w:bookmarkStart w:id="92" w:name="_Toc178862865"/>
      <w:r w:rsidRPr="00D322B0">
        <w:rPr>
          <w:rFonts w:cstheme="majorHAnsi"/>
          <w:b/>
          <w:bCs/>
          <w:color w:val="auto"/>
          <w:szCs w:val="28"/>
        </w:rPr>
        <w:t>THỰC TRẠNG PHÁP LUẬT VÀ THỰC TIỄN THỰC HIỆN</w:t>
      </w:r>
      <w:bookmarkEnd w:id="92"/>
      <w:r w:rsidRPr="00D322B0">
        <w:rPr>
          <w:rFonts w:cstheme="majorHAnsi"/>
          <w:b/>
          <w:bCs/>
          <w:color w:val="auto"/>
          <w:szCs w:val="28"/>
        </w:rPr>
        <w:t xml:space="preserve"> </w:t>
      </w:r>
    </w:p>
    <w:p w:rsidR="00BB3024" w:rsidRPr="00D322B0" w:rsidRDefault="008643F5" w:rsidP="00E65E62">
      <w:pPr>
        <w:pStyle w:val="Heading2"/>
        <w:tabs>
          <w:tab w:val="left" w:pos="993"/>
        </w:tabs>
        <w:spacing w:before="0" w:line="264" w:lineRule="auto"/>
        <w:jc w:val="center"/>
        <w:rPr>
          <w:rFonts w:cstheme="majorHAnsi"/>
          <w:b/>
          <w:bCs/>
          <w:color w:val="auto"/>
          <w:szCs w:val="28"/>
        </w:rPr>
      </w:pPr>
      <w:bookmarkStart w:id="93" w:name="_Toc178862866"/>
      <w:r w:rsidRPr="00D322B0">
        <w:rPr>
          <w:rFonts w:cstheme="majorHAnsi"/>
          <w:b/>
          <w:bCs/>
          <w:color w:val="auto"/>
          <w:szCs w:val="28"/>
        </w:rPr>
        <w:t>PHÁP LUẬT VỀ THANH TOÁN ĐIỆN TỬ TẠI VIỆT NAM</w:t>
      </w:r>
      <w:bookmarkEnd w:id="93"/>
    </w:p>
    <w:p w:rsidR="00E54809" w:rsidRPr="00D322B0" w:rsidRDefault="00E54809" w:rsidP="00E65E62">
      <w:pPr>
        <w:pStyle w:val="Heading3"/>
        <w:tabs>
          <w:tab w:val="left" w:pos="993"/>
        </w:tabs>
        <w:spacing w:before="0" w:line="264" w:lineRule="auto"/>
        <w:ind w:firstLine="567"/>
        <w:rPr>
          <w:rFonts w:cstheme="majorHAnsi"/>
          <w:b/>
          <w:bCs/>
          <w:color w:val="auto"/>
          <w:sz w:val="28"/>
          <w:szCs w:val="28"/>
        </w:rPr>
      </w:pPr>
    </w:p>
    <w:p w:rsidR="006217AE" w:rsidRPr="00D322B0" w:rsidRDefault="006217AE" w:rsidP="00E65E62">
      <w:pPr>
        <w:pStyle w:val="Heading3"/>
        <w:tabs>
          <w:tab w:val="left" w:pos="993"/>
        </w:tabs>
        <w:spacing w:before="0" w:line="264" w:lineRule="auto"/>
        <w:ind w:firstLine="567"/>
        <w:rPr>
          <w:rFonts w:cstheme="majorHAnsi"/>
          <w:b/>
          <w:bCs/>
          <w:color w:val="auto"/>
          <w:sz w:val="28"/>
          <w:szCs w:val="28"/>
        </w:rPr>
      </w:pPr>
      <w:bookmarkStart w:id="94" w:name="_Toc178862867"/>
      <w:r w:rsidRPr="00D322B0">
        <w:rPr>
          <w:rFonts w:cstheme="majorHAnsi"/>
          <w:b/>
          <w:bCs/>
          <w:color w:val="auto"/>
          <w:sz w:val="28"/>
          <w:szCs w:val="28"/>
        </w:rPr>
        <w:t xml:space="preserve">2.1. </w:t>
      </w:r>
      <w:r w:rsidR="00E6046E" w:rsidRPr="00D322B0">
        <w:rPr>
          <w:rFonts w:cstheme="majorHAnsi"/>
          <w:b/>
          <w:bCs/>
          <w:color w:val="auto"/>
          <w:sz w:val="28"/>
          <w:szCs w:val="28"/>
        </w:rPr>
        <w:t>Thực trạng pháp luật về thanh toán điện tử</w:t>
      </w:r>
      <w:bookmarkEnd w:id="94"/>
    </w:p>
    <w:p w:rsidR="00E6046E" w:rsidRPr="00D322B0" w:rsidRDefault="00E6046E" w:rsidP="00E65E62">
      <w:pPr>
        <w:pStyle w:val="Heading3"/>
        <w:tabs>
          <w:tab w:val="left" w:pos="993"/>
        </w:tabs>
        <w:spacing w:before="0" w:line="264" w:lineRule="auto"/>
        <w:ind w:firstLine="567"/>
        <w:rPr>
          <w:rFonts w:cstheme="majorHAnsi"/>
          <w:b/>
          <w:bCs/>
          <w:i/>
          <w:iCs/>
          <w:color w:val="auto"/>
          <w:sz w:val="28"/>
          <w:szCs w:val="28"/>
        </w:rPr>
      </w:pPr>
      <w:bookmarkStart w:id="95" w:name="_Toc178862868"/>
      <w:r w:rsidRPr="00D322B0">
        <w:rPr>
          <w:rFonts w:cstheme="majorHAnsi"/>
          <w:b/>
          <w:bCs/>
          <w:i/>
          <w:iCs/>
          <w:color w:val="auto"/>
          <w:sz w:val="28"/>
          <w:szCs w:val="28"/>
        </w:rPr>
        <w:t xml:space="preserve">2.1.1. </w:t>
      </w:r>
      <w:r w:rsidR="00574059" w:rsidRPr="00D322B0">
        <w:rPr>
          <w:rFonts w:cstheme="majorHAnsi"/>
          <w:b/>
          <w:bCs/>
          <w:i/>
          <w:iCs/>
          <w:color w:val="auto"/>
          <w:sz w:val="28"/>
          <w:szCs w:val="28"/>
        </w:rPr>
        <w:t>Thực trạng c</w:t>
      </w:r>
      <w:r w:rsidRPr="00D322B0">
        <w:rPr>
          <w:rFonts w:cstheme="majorHAnsi"/>
          <w:b/>
          <w:bCs/>
          <w:i/>
          <w:iCs/>
          <w:color w:val="auto"/>
          <w:sz w:val="28"/>
          <w:szCs w:val="28"/>
        </w:rPr>
        <w:t>ác quy định về thanh toán điện tử</w:t>
      </w:r>
      <w:bookmarkEnd w:id="95"/>
    </w:p>
    <w:p w:rsidR="0044507C" w:rsidRPr="00D322B0" w:rsidRDefault="00CA60F7"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szCs w:val="28"/>
        </w:rPr>
        <w:t xml:space="preserve">Như khái niệm đã đưa ra tại Chương I, thanh toán điện tử là một kiểu hình thanh toán không dùng tiền mặt. Vậy nên, người viết đã căn cứ vào từ khóa đó để </w:t>
      </w:r>
      <w:r w:rsidR="004C59EF" w:rsidRPr="00D322B0">
        <w:rPr>
          <w:rFonts w:asciiTheme="majorHAnsi" w:hAnsiTheme="majorHAnsi" w:cstheme="majorHAnsi"/>
          <w:szCs w:val="28"/>
        </w:rPr>
        <w:t>tìm</w:t>
      </w:r>
      <w:r w:rsidRPr="00D322B0">
        <w:rPr>
          <w:rFonts w:asciiTheme="majorHAnsi" w:hAnsiTheme="majorHAnsi" w:cstheme="majorHAnsi"/>
          <w:szCs w:val="28"/>
        </w:rPr>
        <w:t xml:space="preserve"> ra những quy định liên quan đến thanh toán điện tử</w:t>
      </w:r>
      <w:r w:rsidR="00F8005E" w:rsidRPr="00D322B0">
        <w:rPr>
          <w:rFonts w:asciiTheme="majorHAnsi" w:hAnsiTheme="majorHAnsi" w:cstheme="majorHAnsi"/>
          <w:szCs w:val="28"/>
        </w:rPr>
        <w:t xml:space="preserve"> trong </w:t>
      </w:r>
      <w:r w:rsidR="00ED1770" w:rsidRPr="00D322B0">
        <w:rPr>
          <w:rFonts w:asciiTheme="majorHAnsi" w:hAnsiTheme="majorHAnsi" w:cstheme="majorHAnsi"/>
          <w:szCs w:val="28"/>
        </w:rPr>
        <w:t>những</w:t>
      </w:r>
      <w:r w:rsidR="00F8005E" w:rsidRPr="00D322B0">
        <w:rPr>
          <w:rFonts w:asciiTheme="majorHAnsi" w:hAnsiTheme="majorHAnsi" w:cstheme="majorHAnsi"/>
          <w:szCs w:val="28"/>
        </w:rPr>
        <w:t xml:space="preserve"> bộ luật</w:t>
      </w:r>
      <w:r w:rsidR="000461BB" w:rsidRPr="00D322B0">
        <w:rPr>
          <w:rFonts w:asciiTheme="majorHAnsi" w:hAnsiTheme="majorHAnsi" w:cstheme="majorHAnsi"/>
          <w:szCs w:val="28"/>
        </w:rPr>
        <w:t xml:space="preserve">, </w:t>
      </w:r>
      <w:r w:rsidR="00F8005E" w:rsidRPr="00D322B0">
        <w:rPr>
          <w:rFonts w:asciiTheme="majorHAnsi" w:hAnsiTheme="majorHAnsi" w:cstheme="majorHAnsi"/>
          <w:szCs w:val="28"/>
        </w:rPr>
        <w:t>luật</w:t>
      </w:r>
      <w:r w:rsidR="000461BB" w:rsidRPr="00D322B0">
        <w:rPr>
          <w:rFonts w:asciiTheme="majorHAnsi" w:hAnsiTheme="majorHAnsi" w:cstheme="majorHAnsi"/>
          <w:szCs w:val="28"/>
        </w:rPr>
        <w:t xml:space="preserve"> và văn bản dưới luật</w:t>
      </w:r>
      <w:r w:rsidR="00F8005E" w:rsidRPr="00D322B0">
        <w:rPr>
          <w:rFonts w:asciiTheme="majorHAnsi" w:hAnsiTheme="majorHAnsi" w:cstheme="majorHAnsi"/>
          <w:szCs w:val="28"/>
        </w:rPr>
        <w:t xml:space="preserve"> hiện hành</w:t>
      </w:r>
      <w:r w:rsidR="003B74D2" w:rsidRPr="00D322B0">
        <w:rPr>
          <w:rFonts w:asciiTheme="majorHAnsi" w:hAnsiTheme="majorHAnsi" w:cstheme="majorHAnsi"/>
          <w:szCs w:val="28"/>
        </w:rPr>
        <w:t xml:space="preserve"> và sử dụng để phân tích trong luận văn này như sau</w:t>
      </w:r>
      <w:r w:rsidR="000461BB" w:rsidRPr="00D322B0">
        <w:rPr>
          <w:rFonts w:asciiTheme="majorHAnsi" w:hAnsiTheme="majorHAnsi" w:cstheme="majorHAnsi"/>
          <w:szCs w:val="28"/>
        </w:rPr>
        <w:t>:</w:t>
      </w:r>
    </w:p>
    <w:p w:rsidR="0080737A" w:rsidRPr="00D322B0" w:rsidRDefault="0080737A"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szCs w:val="28"/>
        </w:rPr>
        <w:t xml:space="preserve">Nghị định số 35/2007/NĐ-CP về </w:t>
      </w:r>
      <w:r w:rsidRPr="00D322B0">
        <w:rPr>
          <w:rFonts w:asciiTheme="majorHAnsi" w:hAnsiTheme="majorHAnsi" w:cstheme="majorHAnsi"/>
          <w:i/>
          <w:iCs/>
          <w:szCs w:val="28"/>
        </w:rPr>
        <w:t xml:space="preserve">Giao dịch điện tử trong hoạt động ngân hàng </w:t>
      </w:r>
      <w:r w:rsidRPr="00D322B0">
        <w:rPr>
          <w:rFonts w:asciiTheme="majorHAnsi" w:hAnsiTheme="majorHAnsi" w:cstheme="majorHAnsi"/>
          <w:szCs w:val="28"/>
        </w:rPr>
        <w:t>của Chính phủ</w:t>
      </w:r>
      <w:r w:rsidR="005304D2" w:rsidRPr="00D322B0">
        <w:rPr>
          <w:rFonts w:asciiTheme="majorHAnsi" w:hAnsiTheme="majorHAnsi" w:cstheme="majorHAnsi"/>
          <w:szCs w:val="28"/>
        </w:rPr>
        <w:t>.</w:t>
      </w:r>
    </w:p>
    <w:p w:rsidR="0080737A" w:rsidRPr="00D322B0" w:rsidRDefault="0080737A"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szCs w:val="28"/>
        </w:rPr>
        <w:t xml:space="preserve">Nghị định số 52/2013/NĐ-CP về </w:t>
      </w:r>
      <w:r w:rsidRPr="00D322B0">
        <w:rPr>
          <w:rFonts w:asciiTheme="majorHAnsi" w:hAnsiTheme="majorHAnsi" w:cstheme="majorHAnsi"/>
          <w:i/>
          <w:iCs/>
          <w:szCs w:val="28"/>
        </w:rPr>
        <w:t xml:space="preserve">Thương mại điện tử </w:t>
      </w:r>
      <w:r w:rsidRPr="00D322B0">
        <w:rPr>
          <w:rFonts w:asciiTheme="majorHAnsi" w:hAnsiTheme="majorHAnsi" w:cstheme="majorHAnsi"/>
          <w:szCs w:val="28"/>
        </w:rPr>
        <w:t>do Chính phủ ban hành</w:t>
      </w:r>
      <w:r w:rsidR="005304D2" w:rsidRPr="00D322B0">
        <w:rPr>
          <w:rFonts w:asciiTheme="majorHAnsi" w:hAnsiTheme="majorHAnsi" w:cstheme="majorHAnsi"/>
          <w:szCs w:val="28"/>
        </w:rPr>
        <w:t>.</w:t>
      </w:r>
    </w:p>
    <w:p w:rsidR="0080737A" w:rsidRPr="00D322B0" w:rsidRDefault="0080737A"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szCs w:val="28"/>
        </w:rPr>
        <w:t xml:space="preserve">Thông tư số 39/2014/TT-NHNN </w:t>
      </w:r>
      <w:r w:rsidRPr="00D322B0">
        <w:rPr>
          <w:rFonts w:asciiTheme="majorHAnsi" w:hAnsiTheme="majorHAnsi" w:cstheme="majorHAnsi"/>
          <w:i/>
          <w:iCs/>
          <w:szCs w:val="28"/>
        </w:rPr>
        <w:t>Hướng dẫn về dịch vụ trung gian thanh toán</w:t>
      </w:r>
      <w:r w:rsidRPr="00D322B0">
        <w:rPr>
          <w:rFonts w:asciiTheme="majorHAnsi" w:hAnsiTheme="majorHAnsi" w:cstheme="majorHAnsi"/>
          <w:szCs w:val="28"/>
        </w:rPr>
        <w:t xml:space="preserve"> do Ngân hàng Nhà nước Việt Nam ban hành</w:t>
      </w:r>
      <w:r w:rsidR="005304D2" w:rsidRPr="00D322B0">
        <w:rPr>
          <w:rFonts w:asciiTheme="majorHAnsi" w:hAnsiTheme="majorHAnsi" w:cstheme="majorHAnsi"/>
          <w:szCs w:val="28"/>
        </w:rPr>
        <w:t>.</w:t>
      </w:r>
    </w:p>
    <w:p w:rsidR="0043540F" w:rsidRPr="00D322B0" w:rsidRDefault="0043540F" w:rsidP="00E65E62">
      <w:pPr>
        <w:tabs>
          <w:tab w:val="left" w:pos="993"/>
        </w:tabs>
        <w:spacing w:line="264" w:lineRule="auto"/>
        <w:ind w:firstLine="567"/>
        <w:rPr>
          <w:rFonts w:asciiTheme="majorHAnsi" w:hAnsiTheme="majorHAnsi" w:cstheme="majorHAnsi"/>
          <w:bCs/>
          <w:szCs w:val="28"/>
        </w:rPr>
      </w:pPr>
      <w:r w:rsidRPr="00D322B0">
        <w:rPr>
          <w:rFonts w:asciiTheme="majorHAnsi" w:hAnsiTheme="majorHAnsi" w:cstheme="majorHAnsi"/>
          <w:bCs/>
          <w:szCs w:val="28"/>
        </w:rPr>
        <w:t xml:space="preserve">Thông tư số 19/2016/TT-NHNN về </w:t>
      </w:r>
      <w:r w:rsidRPr="00D322B0">
        <w:rPr>
          <w:rFonts w:asciiTheme="majorHAnsi" w:hAnsiTheme="majorHAnsi" w:cstheme="majorHAnsi"/>
          <w:bCs/>
          <w:i/>
          <w:iCs/>
          <w:szCs w:val="28"/>
        </w:rPr>
        <w:t>Quy định về hoạt động thẻ ngân hàng</w:t>
      </w:r>
      <w:r w:rsidRPr="00D322B0">
        <w:rPr>
          <w:rFonts w:asciiTheme="majorHAnsi" w:hAnsiTheme="majorHAnsi" w:cstheme="majorHAnsi"/>
          <w:bCs/>
          <w:szCs w:val="28"/>
        </w:rPr>
        <w:t xml:space="preserve"> (sửa đổi, bổ sung bởi</w:t>
      </w:r>
      <w:r w:rsidRPr="00D322B0">
        <w:rPr>
          <w:rFonts w:asciiTheme="majorHAnsi" w:hAnsiTheme="majorHAnsi" w:cstheme="majorHAnsi"/>
          <w:szCs w:val="28"/>
        </w:rPr>
        <w:t xml:space="preserve"> </w:t>
      </w:r>
      <w:r w:rsidRPr="00D322B0">
        <w:rPr>
          <w:rFonts w:asciiTheme="majorHAnsi" w:hAnsiTheme="majorHAnsi" w:cstheme="majorHAnsi"/>
          <w:bCs/>
          <w:szCs w:val="28"/>
        </w:rPr>
        <w:t>Thông tư 17/2021/TT-NHNN) do Ngân hàng Nhà nước Việt Nam ban hành</w:t>
      </w:r>
      <w:r w:rsidR="005304D2" w:rsidRPr="00D322B0">
        <w:rPr>
          <w:rFonts w:asciiTheme="majorHAnsi" w:hAnsiTheme="majorHAnsi" w:cstheme="majorHAnsi"/>
          <w:bCs/>
          <w:szCs w:val="28"/>
        </w:rPr>
        <w:t>.</w:t>
      </w:r>
    </w:p>
    <w:p w:rsidR="003B74D2" w:rsidRPr="00D322B0" w:rsidRDefault="003B74D2" w:rsidP="00E65E62">
      <w:pPr>
        <w:tabs>
          <w:tab w:val="left" w:pos="993"/>
        </w:tabs>
        <w:spacing w:line="264" w:lineRule="auto"/>
        <w:ind w:firstLine="567"/>
        <w:rPr>
          <w:rFonts w:asciiTheme="majorHAnsi" w:hAnsiTheme="majorHAnsi" w:cstheme="majorHAnsi"/>
          <w:bCs/>
          <w:szCs w:val="28"/>
        </w:rPr>
      </w:pPr>
      <w:r w:rsidRPr="00D322B0">
        <w:rPr>
          <w:rFonts w:asciiTheme="majorHAnsi" w:hAnsiTheme="majorHAnsi" w:cstheme="majorHAnsi"/>
          <w:szCs w:val="28"/>
        </w:rPr>
        <w:t>Thông tư số 35/2016/TT-NHNN về</w:t>
      </w:r>
      <w:r w:rsidRPr="00D322B0">
        <w:rPr>
          <w:rFonts w:asciiTheme="majorHAnsi" w:hAnsiTheme="majorHAnsi" w:cstheme="majorHAnsi"/>
          <w:i/>
          <w:iCs/>
          <w:szCs w:val="28"/>
        </w:rPr>
        <w:t xml:space="preserve"> An toàn, bảo mật cho việc cung cấp dịch vụ ngân hàng trên Internet</w:t>
      </w:r>
      <w:r w:rsidRPr="00D322B0">
        <w:rPr>
          <w:rFonts w:asciiTheme="majorHAnsi" w:hAnsiTheme="majorHAnsi" w:cstheme="majorHAnsi"/>
          <w:szCs w:val="28"/>
        </w:rPr>
        <w:t xml:space="preserve"> của Ngân hàng Nhà nước</w:t>
      </w:r>
      <w:r w:rsidR="005304D2" w:rsidRPr="00D322B0">
        <w:rPr>
          <w:rFonts w:asciiTheme="majorHAnsi" w:hAnsiTheme="majorHAnsi" w:cstheme="majorHAnsi"/>
          <w:szCs w:val="28"/>
        </w:rPr>
        <w:t>.</w:t>
      </w:r>
    </w:p>
    <w:p w:rsidR="0080737A" w:rsidRPr="00D322B0" w:rsidRDefault="0080737A"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szCs w:val="28"/>
        </w:rPr>
        <w:t xml:space="preserve">Quyết định số 31/2021/QĐ-TTg về </w:t>
      </w:r>
      <w:r w:rsidRPr="00D322B0">
        <w:rPr>
          <w:rFonts w:asciiTheme="majorHAnsi" w:hAnsiTheme="majorHAnsi" w:cstheme="majorHAnsi"/>
          <w:i/>
          <w:iCs/>
          <w:szCs w:val="28"/>
        </w:rPr>
        <w:t>Ban hành Quy chế quản lý, vận hành, khai thác cổng dịch vụ công quốc gia</w:t>
      </w:r>
      <w:r w:rsidRPr="00D322B0">
        <w:rPr>
          <w:rFonts w:asciiTheme="majorHAnsi" w:hAnsiTheme="majorHAnsi" w:cstheme="majorHAnsi"/>
          <w:szCs w:val="28"/>
        </w:rPr>
        <w:t xml:space="preserve"> của Thủ tướng Chính phủ ban hành</w:t>
      </w:r>
      <w:r w:rsidR="005304D2" w:rsidRPr="00D322B0">
        <w:rPr>
          <w:rFonts w:asciiTheme="majorHAnsi" w:hAnsiTheme="majorHAnsi" w:cstheme="majorHAnsi"/>
          <w:szCs w:val="28"/>
        </w:rPr>
        <w:t>.</w:t>
      </w:r>
    </w:p>
    <w:p w:rsidR="0080737A" w:rsidRPr="00D322B0" w:rsidRDefault="0080737A"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szCs w:val="28"/>
        </w:rPr>
        <w:t xml:space="preserve">Thông tư số 09/2023/TT-NHNN về </w:t>
      </w:r>
      <w:r w:rsidRPr="00D322B0">
        <w:rPr>
          <w:rFonts w:asciiTheme="majorHAnsi" w:hAnsiTheme="majorHAnsi" w:cstheme="majorHAnsi"/>
          <w:i/>
          <w:iCs/>
          <w:szCs w:val="28"/>
        </w:rPr>
        <w:t xml:space="preserve">Hướng dẫn thực hiện một số điều của Luật Phòng, chống rửa tiền </w:t>
      </w:r>
      <w:r w:rsidRPr="00D322B0">
        <w:rPr>
          <w:rFonts w:asciiTheme="majorHAnsi" w:hAnsiTheme="majorHAnsi" w:cstheme="majorHAnsi"/>
          <w:szCs w:val="28"/>
        </w:rPr>
        <w:t>do Ngân hàng Nhà nước ban hành</w:t>
      </w:r>
      <w:r w:rsidR="005304D2" w:rsidRPr="00D322B0">
        <w:rPr>
          <w:rFonts w:asciiTheme="majorHAnsi" w:hAnsiTheme="majorHAnsi" w:cstheme="majorHAnsi"/>
          <w:szCs w:val="28"/>
        </w:rPr>
        <w:t>.</w:t>
      </w:r>
    </w:p>
    <w:p w:rsidR="0080737A" w:rsidRPr="00D322B0" w:rsidRDefault="0080737A"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szCs w:val="28"/>
        </w:rPr>
        <w:t xml:space="preserve">Chỉ thị số 18/CT-TTg về </w:t>
      </w:r>
      <w:r w:rsidRPr="00D322B0">
        <w:rPr>
          <w:rFonts w:asciiTheme="majorHAnsi" w:hAnsiTheme="majorHAnsi" w:cstheme="majorHAnsi"/>
          <w:i/>
          <w:iCs/>
          <w:szCs w:val="28"/>
        </w:rPr>
        <w:t>Đẩy mạnh kết nối, chia sẻ dữ liệu phục vụ phát triển thương mại điện tử, chống thất thu thuế, bảo đảm an ninh tiền tệ</w:t>
      </w:r>
      <w:r w:rsidRPr="00D322B0">
        <w:rPr>
          <w:rFonts w:asciiTheme="majorHAnsi" w:hAnsiTheme="majorHAnsi" w:cstheme="majorHAnsi"/>
          <w:szCs w:val="28"/>
        </w:rPr>
        <w:t xml:space="preserve"> ban hành năm 2023 bởi Thủ tướng Chính phủ</w:t>
      </w:r>
      <w:r w:rsidR="005304D2" w:rsidRPr="00D322B0">
        <w:rPr>
          <w:rFonts w:asciiTheme="majorHAnsi" w:hAnsiTheme="majorHAnsi" w:cstheme="majorHAnsi"/>
          <w:szCs w:val="28"/>
        </w:rPr>
        <w:t>.</w:t>
      </w:r>
    </w:p>
    <w:p w:rsidR="0069668E" w:rsidRPr="00D322B0" w:rsidRDefault="00945EB3"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szCs w:val="28"/>
        </w:rPr>
        <w:t xml:space="preserve">Nghị định số 52/2024/NĐ-CP về </w:t>
      </w:r>
      <w:r w:rsidRPr="00D322B0">
        <w:rPr>
          <w:rFonts w:asciiTheme="majorHAnsi" w:hAnsiTheme="majorHAnsi" w:cstheme="majorHAnsi"/>
          <w:i/>
          <w:iCs/>
          <w:szCs w:val="28"/>
        </w:rPr>
        <w:t>Quy định về thanh toán không dùng tiền mặt</w:t>
      </w:r>
      <w:r w:rsidRPr="00D322B0">
        <w:rPr>
          <w:rFonts w:asciiTheme="majorHAnsi" w:hAnsiTheme="majorHAnsi" w:cstheme="majorHAnsi"/>
          <w:szCs w:val="28"/>
        </w:rPr>
        <w:t xml:space="preserve"> được ban hành ngày 15/05/2024</w:t>
      </w:r>
      <w:r w:rsidR="001049B9" w:rsidRPr="00D322B0">
        <w:rPr>
          <w:rFonts w:asciiTheme="majorHAnsi" w:hAnsiTheme="majorHAnsi" w:cstheme="majorHAnsi"/>
          <w:szCs w:val="28"/>
        </w:rPr>
        <w:t xml:space="preserve"> thay thế cho Nghị định số 101/2012/NĐ-CP của Chính phủ ban hành ngày 22/11/2012 về </w:t>
      </w:r>
      <w:r w:rsidR="001049B9" w:rsidRPr="00D322B0">
        <w:rPr>
          <w:rFonts w:asciiTheme="majorHAnsi" w:hAnsiTheme="majorHAnsi" w:cstheme="majorHAnsi"/>
          <w:i/>
          <w:iCs/>
          <w:szCs w:val="28"/>
        </w:rPr>
        <w:t xml:space="preserve">Thanh toán không dùng tiền mặt </w:t>
      </w:r>
      <w:r w:rsidR="001049B9" w:rsidRPr="00D322B0">
        <w:rPr>
          <w:rFonts w:asciiTheme="majorHAnsi" w:hAnsiTheme="majorHAnsi" w:cstheme="majorHAnsi"/>
          <w:szCs w:val="28"/>
        </w:rPr>
        <w:t>(sửa đổi, bổ sung một số điều bởi Nghị định số 80/2016/NĐ-CP của Chính phủ ban hành ngày 01/07/2016)</w:t>
      </w:r>
      <w:r w:rsidR="005304D2" w:rsidRPr="00D322B0">
        <w:rPr>
          <w:rFonts w:asciiTheme="majorHAnsi" w:hAnsiTheme="majorHAnsi" w:cstheme="majorHAnsi"/>
          <w:szCs w:val="28"/>
        </w:rPr>
        <w:t>.</w:t>
      </w:r>
    </w:p>
    <w:p w:rsidR="00855B62" w:rsidRPr="00D322B0" w:rsidRDefault="00855B62" w:rsidP="00E65E62">
      <w:pPr>
        <w:pStyle w:val="Heading3"/>
        <w:tabs>
          <w:tab w:val="left" w:pos="993"/>
        </w:tabs>
        <w:spacing w:before="0" w:line="264" w:lineRule="auto"/>
        <w:ind w:firstLine="567"/>
        <w:rPr>
          <w:rFonts w:cstheme="majorHAnsi"/>
          <w:i/>
          <w:iCs/>
          <w:color w:val="auto"/>
          <w:sz w:val="28"/>
          <w:szCs w:val="28"/>
        </w:rPr>
      </w:pPr>
      <w:bookmarkStart w:id="96" w:name="_Toc172537479"/>
      <w:bookmarkStart w:id="97" w:name="_Toc176589123"/>
      <w:bookmarkStart w:id="98" w:name="_Toc178858960"/>
      <w:bookmarkStart w:id="99" w:name="_Toc178862869"/>
      <w:r w:rsidRPr="00D322B0">
        <w:rPr>
          <w:rFonts w:cstheme="majorHAnsi"/>
          <w:i/>
          <w:iCs/>
          <w:color w:val="auto"/>
          <w:sz w:val="28"/>
          <w:szCs w:val="28"/>
        </w:rPr>
        <w:lastRenderedPageBreak/>
        <w:t xml:space="preserve">2.1.1.1. </w:t>
      </w:r>
      <w:r w:rsidR="00574059" w:rsidRPr="00D322B0">
        <w:rPr>
          <w:rFonts w:cstheme="majorHAnsi"/>
          <w:i/>
          <w:iCs/>
          <w:color w:val="auto"/>
          <w:sz w:val="28"/>
          <w:szCs w:val="28"/>
        </w:rPr>
        <w:t>V</w:t>
      </w:r>
      <w:r w:rsidRPr="00D322B0">
        <w:rPr>
          <w:rFonts w:cstheme="majorHAnsi"/>
          <w:i/>
          <w:iCs/>
          <w:color w:val="auto"/>
          <w:sz w:val="28"/>
          <w:szCs w:val="28"/>
        </w:rPr>
        <w:t>ề các hình thức thanh toán</w:t>
      </w:r>
      <w:bookmarkEnd w:id="96"/>
      <w:bookmarkEnd w:id="97"/>
      <w:bookmarkEnd w:id="98"/>
      <w:bookmarkEnd w:id="99"/>
    </w:p>
    <w:p w:rsidR="00E65E62" w:rsidRPr="00D322B0" w:rsidRDefault="00CA5256"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szCs w:val="28"/>
        </w:rPr>
        <w:t xml:space="preserve">Theo Khoản 1, Điều </w:t>
      </w:r>
      <w:r w:rsidR="001049B9" w:rsidRPr="00D322B0">
        <w:rPr>
          <w:rFonts w:asciiTheme="majorHAnsi" w:hAnsiTheme="majorHAnsi" w:cstheme="majorHAnsi"/>
          <w:szCs w:val="28"/>
        </w:rPr>
        <w:t>3</w:t>
      </w:r>
      <w:r w:rsidRPr="00D322B0">
        <w:rPr>
          <w:rFonts w:asciiTheme="majorHAnsi" w:hAnsiTheme="majorHAnsi" w:cstheme="majorHAnsi"/>
          <w:szCs w:val="28"/>
        </w:rPr>
        <w:t xml:space="preserve">, Nghị định số </w:t>
      </w:r>
      <w:r w:rsidR="001049B9" w:rsidRPr="00D322B0">
        <w:rPr>
          <w:rFonts w:asciiTheme="majorHAnsi" w:hAnsiTheme="majorHAnsi" w:cstheme="majorHAnsi"/>
          <w:szCs w:val="28"/>
        </w:rPr>
        <w:t xml:space="preserve">52/2024/NĐ-CP </w:t>
      </w:r>
      <w:r w:rsidRPr="00D322B0">
        <w:rPr>
          <w:rFonts w:asciiTheme="majorHAnsi" w:hAnsiTheme="majorHAnsi" w:cstheme="majorHAnsi"/>
          <w:szCs w:val="28"/>
        </w:rPr>
        <w:t xml:space="preserve">của Chính phủ ban hành </w:t>
      </w:r>
      <w:r w:rsidR="001049B9" w:rsidRPr="00D322B0">
        <w:rPr>
          <w:rFonts w:asciiTheme="majorHAnsi" w:hAnsiTheme="majorHAnsi" w:cstheme="majorHAnsi"/>
          <w:szCs w:val="28"/>
        </w:rPr>
        <w:t xml:space="preserve">ngày 15/5/2024 </w:t>
      </w:r>
      <w:r w:rsidRPr="00D322B0">
        <w:rPr>
          <w:rFonts w:asciiTheme="majorHAnsi" w:hAnsiTheme="majorHAnsi" w:cstheme="majorHAnsi"/>
          <w:szCs w:val="28"/>
        </w:rPr>
        <w:t xml:space="preserve">về </w:t>
      </w:r>
      <w:r w:rsidRPr="00D322B0">
        <w:rPr>
          <w:rFonts w:asciiTheme="majorHAnsi" w:hAnsiTheme="majorHAnsi" w:cstheme="majorHAnsi"/>
          <w:i/>
          <w:iCs/>
          <w:szCs w:val="28"/>
        </w:rPr>
        <w:t>Thanh toán không dùng tiền mặt</w:t>
      </w:r>
      <w:r w:rsidRPr="00D322B0">
        <w:rPr>
          <w:rFonts w:asciiTheme="majorHAnsi" w:hAnsiTheme="majorHAnsi" w:cstheme="majorHAnsi"/>
          <w:szCs w:val="28"/>
        </w:rPr>
        <w:t xml:space="preserve">, </w:t>
      </w:r>
      <w:r w:rsidR="00CA60F7" w:rsidRPr="00D322B0">
        <w:rPr>
          <w:rFonts w:asciiTheme="majorHAnsi" w:hAnsiTheme="majorHAnsi" w:cstheme="majorHAnsi"/>
          <w:szCs w:val="28"/>
        </w:rPr>
        <w:t>“</w:t>
      </w:r>
      <w:r w:rsidR="001049B9" w:rsidRPr="00D322B0">
        <w:rPr>
          <w:rFonts w:asciiTheme="majorHAnsi" w:hAnsiTheme="majorHAnsi" w:cstheme="majorHAnsi"/>
          <w:szCs w:val="28"/>
        </w:rPr>
        <w:t>Dịch vụ thanh toán không dùng tiền mặt (sau đây gọi là dịch vụ thanh toán) bao gồm: dịch vụ thanh toán qua tài khoản thanh toán của khách hàng và dịch vụ thanh toán không qua tài khoản thanh toán của khách hàng.</w:t>
      </w:r>
      <w:r w:rsidR="00CA60F7" w:rsidRPr="00D322B0">
        <w:rPr>
          <w:rFonts w:asciiTheme="majorHAnsi" w:hAnsiTheme="majorHAnsi" w:cstheme="majorHAnsi"/>
          <w:szCs w:val="28"/>
        </w:rPr>
        <w:t>”</w:t>
      </w:r>
      <w:r w:rsidRPr="00D322B0">
        <w:rPr>
          <w:rFonts w:asciiTheme="majorHAnsi" w:hAnsiTheme="majorHAnsi" w:cstheme="majorHAnsi"/>
          <w:szCs w:val="28"/>
        </w:rPr>
        <w:t>.</w:t>
      </w:r>
      <w:r w:rsidR="00CA60F7" w:rsidRPr="00D322B0">
        <w:rPr>
          <w:rFonts w:asciiTheme="majorHAnsi" w:hAnsiTheme="majorHAnsi" w:cstheme="majorHAnsi"/>
          <w:szCs w:val="28"/>
        </w:rPr>
        <w:t xml:space="preserve"> </w:t>
      </w:r>
      <w:r w:rsidR="001049B9" w:rsidRPr="00D322B0">
        <w:rPr>
          <w:rFonts w:asciiTheme="majorHAnsi" w:hAnsiTheme="majorHAnsi" w:cstheme="majorHAnsi"/>
          <w:szCs w:val="28"/>
        </w:rPr>
        <w:t>Cũng tại Điều này, Khoản 10 quy định: “Phương tiện thanh toán không dùng tiền mặt (sau đây gọi là phương tiện thanh toán) là phương tiện do tổ chức cung ứng dịch vụ thanh toán, công ty tài chính được phép phát hành thẻ tín dụng, tổ chức cung ứng dịch vụ trung gian thanh toán cung ứng dịch vụ ví điện tử phát hành và được khách hàng sử dụng nhằm thực hiện giao dịch thanh toán, bao gồm: séc, lệnh chi, ủy nhiệm chi, nhờ thu, ủy nhiệm thu, thẻ ngân hàng (bao gồm: thẻ ghi nợ, thẻ tín dụng, thẻ trả trước), ví điện tử và các phương tiện thanh toán khác theo quy định của Ngân hàng Nhà nước.</w:t>
      </w:r>
      <w:r w:rsidR="00CA60F7" w:rsidRPr="00D322B0">
        <w:rPr>
          <w:rFonts w:asciiTheme="majorHAnsi" w:hAnsiTheme="majorHAnsi" w:cstheme="majorHAnsi"/>
          <w:szCs w:val="28"/>
        </w:rPr>
        <w:t xml:space="preserve">”. </w:t>
      </w:r>
      <w:r w:rsidR="001049B9" w:rsidRPr="00D322B0">
        <w:rPr>
          <w:rFonts w:asciiTheme="majorHAnsi" w:hAnsiTheme="majorHAnsi" w:cstheme="majorHAnsi"/>
          <w:szCs w:val="28"/>
        </w:rPr>
        <w:t>Ngay sau đó,</w:t>
      </w:r>
      <w:r w:rsidR="004741E3" w:rsidRPr="00D322B0">
        <w:rPr>
          <w:rFonts w:asciiTheme="majorHAnsi" w:hAnsiTheme="majorHAnsi" w:cstheme="majorHAnsi"/>
          <w:szCs w:val="28"/>
        </w:rPr>
        <w:t xml:space="preserve"> tại Khoản </w:t>
      </w:r>
      <w:r w:rsidR="001049B9" w:rsidRPr="00D322B0">
        <w:rPr>
          <w:rFonts w:asciiTheme="majorHAnsi" w:hAnsiTheme="majorHAnsi" w:cstheme="majorHAnsi"/>
          <w:szCs w:val="28"/>
        </w:rPr>
        <w:t>11</w:t>
      </w:r>
      <w:r w:rsidR="004741E3" w:rsidRPr="00D322B0">
        <w:rPr>
          <w:rFonts w:asciiTheme="majorHAnsi" w:hAnsiTheme="majorHAnsi" w:cstheme="majorHAnsi"/>
          <w:szCs w:val="28"/>
        </w:rPr>
        <w:t xml:space="preserve"> ghi rõ những phương tiện thanh toán không được kể ra tại đây không được coi là hợp pháp. </w:t>
      </w:r>
      <w:r w:rsidR="00E2646B" w:rsidRPr="00D322B0">
        <w:rPr>
          <w:rFonts w:asciiTheme="majorHAnsi" w:hAnsiTheme="majorHAnsi" w:cstheme="majorHAnsi"/>
          <w:szCs w:val="28"/>
        </w:rPr>
        <w:t>Vậy căn cứ vào quy định này</w:t>
      </w:r>
      <w:r w:rsidR="000154F9" w:rsidRPr="00D322B0">
        <w:rPr>
          <w:rFonts w:asciiTheme="majorHAnsi" w:hAnsiTheme="majorHAnsi" w:cstheme="majorHAnsi"/>
          <w:szCs w:val="28"/>
        </w:rPr>
        <w:t xml:space="preserve"> và phân tích dựa trên tính chất tức thời, không trực tiếp giao dịch của chúng, </w:t>
      </w:r>
      <w:r w:rsidR="00E2646B" w:rsidRPr="00D322B0">
        <w:rPr>
          <w:rFonts w:asciiTheme="majorHAnsi" w:hAnsiTheme="majorHAnsi" w:cstheme="majorHAnsi"/>
          <w:szCs w:val="28"/>
        </w:rPr>
        <w:t xml:space="preserve">các hình thức thanh toán điện tử hợp pháp hiện nay có thể kể đến: thanh toán qua thẻ ngân hàng, thanh toán </w:t>
      </w:r>
      <w:r w:rsidR="0069234F" w:rsidRPr="00D322B0">
        <w:rPr>
          <w:rFonts w:asciiTheme="majorHAnsi" w:hAnsiTheme="majorHAnsi" w:cstheme="majorHAnsi"/>
          <w:szCs w:val="28"/>
        </w:rPr>
        <w:t>I</w:t>
      </w:r>
      <w:r w:rsidR="00E2646B" w:rsidRPr="00D322B0">
        <w:rPr>
          <w:rFonts w:asciiTheme="majorHAnsi" w:hAnsiTheme="majorHAnsi" w:cstheme="majorHAnsi"/>
          <w:szCs w:val="28"/>
        </w:rPr>
        <w:t xml:space="preserve">nternet </w:t>
      </w:r>
      <w:r w:rsidR="0069234F" w:rsidRPr="00D322B0">
        <w:rPr>
          <w:rFonts w:asciiTheme="majorHAnsi" w:hAnsiTheme="majorHAnsi" w:cstheme="majorHAnsi"/>
          <w:szCs w:val="28"/>
        </w:rPr>
        <w:t>B</w:t>
      </w:r>
      <w:r w:rsidR="00E2646B" w:rsidRPr="00D322B0">
        <w:rPr>
          <w:rFonts w:asciiTheme="majorHAnsi" w:hAnsiTheme="majorHAnsi" w:cstheme="majorHAnsi"/>
          <w:szCs w:val="28"/>
        </w:rPr>
        <w:t xml:space="preserve">anking, thanh toán qua các cổng thanh toán. Ví điện tử cũng là một phương tiện thanh toán điện tử hợp pháp. </w:t>
      </w:r>
      <w:r w:rsidR="00CB645B" w:rsidRPr="00D322B0">
        <w:rPr>
          <w:rFonts w:asciiTheme="majorHAnsi" w:hAnsiTheme="majorHAnsi" w:cstheme="majorHAnsi"/>
          <w:szCs w:val="28"/>
        </w:rPr>
        <w:t>Cũng theo quy định trên, c</w:t>
      </w:r>
      <w:r w:rsidR="00E2646B" w:rsidRPr="00D322B0">
        <w:rPr>
          <w:rFonts w:asciiTheme="majorHAnsi" w:hAnsiTheme="majorHAnsi" w:cstheme="majorHAnsi"/>
          <w:szCs w:val="28"/>
        </w:rPr>
        <w:t xml:space="preserve">ác loại tiền </w:t>
      </w:r>
      <w:r w:rsidR="00BB2E98" w:rsidRPr="00D322B0">
        <w:rPr>
          <w:rFonts w:asciiTheme="majorHAnsi" w:hAnsiTheme="majorHAnsi" w:cstheme="majorHAnsi"/>
          <w:szCs w:val="28"/>
        </w:rPr>
        <w:t>số hóa</w:t>
      </w:r>
      <w:r w:rsidR="00E2646B" w:rsidRPr="00D322B0">
        <w:rPr>
          <w:rFonts w:asciiTheme="majorHAnsi" w:hAnsiTheme="majorHAnsi" w:cstheme="majorHAnsi"/>
          <w:szCs w:val="28"/>
        </w:rPr>
        <w:t xml:space="preserve"> như Bitcoin, Ethereum, Bitcoin Cash, Litecoin, Ripple, Cardano… chưa hợp pháp tại Việt Nam do</w:t>
      </w:r>
      <w:r w:rsidR="001C7595" w:rsidRPr="00D322B0">
        <w:rPr>
          <w:rFonts w:asciiTheme="majorHAnsi" w:hAnsiTheme="majorHAnsi" w:cstheme="majorHAnsi"/>
          <w:szCs w:val="28"/>
        </w:rPr>
        <w:t xml:space="preserve"> không được</w:t>
      </w:r>
      <w:r w:rsidR="00CB645B" w:rsidRPr="00D322B0">
        <w:rPr>
          <w:rFonts w:asciiTheme="majorHAnsi" w:hAnsiTheme="majorHAnsi" w:cstheme="majorHAnsi"/>
          <w:szCs w:val="28"/>
        </w:rPr>
        <w:t xml:space="preserve"> liệt kê.</w:t>
      </w:r>
      <w:bookmarkStart w:id="100" w:name="_Toc172537480"/>
    </w:p>
    <w:p w:rsidR="00E65E62" w:rsidRPr="00D322B0" w:rsidRDefault="008643F5" w:rsidP="00E65E62">
      <w:pPr>
        <w:tabs>
          <w:tab w:val="left" w:pos="993"/>
        </w:tabs>
        <w:spacing w:line="264" w:lineRule="auto"/>
        <w:ind w:firstLine="567"/>
        <w:rPr>
          <w:rFonts w:cstheme="majorHAnsi"/>
          <w:szCs w:val="28"/>
        </w:rPr>
      </w:pPr>
      <w:r w:rsidRPr="00D322B0">
        <w:rPr>
          <w:rFonts w:cstheme="majorHAnsi"/>
          <w:szCs w:val="28"/>
        </w:rPr>
        <w:t>-</w:t>
      </w:r>
      <w:r w:rsidR="00F739A8" w:rsidRPr="00D322B0">
        <w:rPr>
          <w:rFonts w:cstheme="majorHAnsi"/>
          <w:szCs w:val="28"/>
        </w:rPr>
        <w:t xml:space="preserve"> </w:t>
      </w:r>
      <w:r w:rsidR="006626D9" w:rsidRPr="00D322B0">
        <w:rPr>
          <w:rFonts w:cstheme="majorHAnsi"/>
          <w:szCs w:val="28"/>
        </w:rPr>
        <w:t>T</w:t>
      </w:r>
      <w:r w:rsidR="00775461" w:rsidRPr="00D322B0">
        <w:rPr>
          <w:rFonts w:cstheme="majorHAnsi"/>
          <w:szCs w:val="28"/>
        </w:rPr>
        <w:t>hanh toán qua thẻ ngân hàng</w:t>
      </w:r>
      <w:bookmarkStart w:id="101" w:name="_Toc172537481"/>
      <w:bookmarkEnd w:id="100"/>
    </w:p>
    <w:p w:rsidR="00E65E62" w:rsidRPr="00D322B0" w:rsidRDefault="008643F5" w:rsidP="00E65E62">
      <w:pPr>
        <w:tabs>
          <w:tab w:val="left" w:pos="993"/>
        </w:tabs>
        <w:spacing w:line="264" w:lineRule="auto"/>
        <w:ind w:firstLine="567"/>
        <w:rPr>
          <w:rFonts w:cstheme="majorHAnsi"/>
          <w:szCs w:val="28"/>
        </w:rPr>
      </w:pPr>
      <w:r w:rsidRPr="00D322B0">
        <w:rPr>
          <w:rFonts w:cstheme="majorHAnsi"/>
          <w:szCs w:val="28"/>
        </w:rPr>
        <w:t>-</w:t>
      </w:r>
      <w:r w:rsidR="00BF40C0" w:rsidRPr="00D322B0">
        <w:rPr>
          <w:rFonts w:cstheme="majorHAnsi"/>
          <w:szCs w:val="28"/>
        </w:rPr>
        <w:t xml:space="preserve"> Thanh toán qua Internet Banking</w:t>
      </w:r>
      <w:bookmarkStart w:id="102" w:name="_Toc172537482"/>
      <w:bookmarkEnd w:id="101"/>
    </w:p>
    <w:p w:rsidR="00E65E62" w:rsidRPr="00D322B0" w:rsidRDefault="008643F5" w:rsidP="00E65E62">
      <w:pPr>
        <w:tabs>
          <w:tab w:val="left" w:pos="993"/>
        </w:tabs>
        <w:spacing w:line="264" w:lineRule="auto"/>
        <w:ind w:firstLine="567"/>
        <w:rPr>
          <w:rFonts w:cstheme="majorHAnsi"/>
          <w:szCs w:val="28"/>
        </w:rPr>
      </w:pPr>
      <w:r w:rsidRPr="00D322B0">
        <w:rPr>
          <w:rFonts w:cstheme="majorHAnsi"/>
          <w:szCs w:val="28"/>
        </w:rPr>
        <w:t>-</w:t>
      </w:r>
      <w:r w:rsidR="00E25896" w:rsidRPr="00D322B0">
        <w:rPr>
          <w:rFonts w:cstheme="majorHAnsi"/>
          <w:szCs w:val="28"/>
        </w:rPr>
        <w:t xml:space="preserve"> Thanh toán qua ví điện tử</w:t>
      </w:r>
      <w:bookmarkStart w:id="103" w:name="_Toc172537483"/>
      <w:bookmarkEnd w:id="102"/>
    </w:p>
    <w:p w:rsidR="00096BF3" w:rsidRPr="00D322B0" w:rsidRDefault="008643F5" w:rsidP="00E65E62">
      <w:pPr>
        <w:tabs>
          <w:tab w:val="left" w:pos="993"/>
        </w:tabs>
        <w:spacing w:line="264" w:lineRule="auto"/>
        <w:ind w:firstLine="567"/>
        <w:rPr>
          <w:rFonts w:cstheme="majorHAnsi"/>
          <w:szCs w:val="28"/>
        </w:rPr>
      </w:pPr>
      <w:r w:rsidRPr="00D322B0">
        <w:rPr>
          <w:rFonts w:cstheme="majorHAnsi"/>
          <w:szCs w:val="28"/>
        </w:rPr>
        <w:t>-</w:t>
      </w:r>
      <w:r w:rsidR="00096BF3" w:rsidRPr="00D322B0">
        <w:rPr>
          <w:rFonts w:cstheme="majorHAnsi"/>
          <w:szCs w:val="28"/>
        </w:rPr>
        <w:t xml:space="preserve"> Thanh toán qua cổng thanh toán điện tử</w:t>
      </w:r>
      <w:bookmarkEnd w:id="103"/>
    </w:p>
    <w:p w:rsidR="00F739A8" w:rsidRPr="00D322B0" w:rsidRDefault="00F739A8" w:rsidP="00E65E62">
      <w:pPr>
        <w:pStyle w:val="Heading3"/>
        <w:tabs>
          <w:tab w:val="left" w:pos="993"/>
        </w:tabs>
        <w:spacing w:before="0" w:line="264" w:lineRule="auto"/>
        <w:ind w:firstLine="567"/>
        <w:rPr>
          <w:rFonts w:cstheme="majorHAnsi"/>
          <w:i/>
          <w:iCs/>
          <w:color w:val="auto"/>
          <w:sz w:val="28"/>
          <w:szCs w:val="28"/>
        </w:rPr>
      </w:pPr>
      <w:bookmarkStart w:id="104" w:name="_Toc172537484"/>
      <w:bookmarkStart w:id="105" w:name="_Toc176589124"/>
      <w:bookmarkStart w:id="106" w:name="_Toc178858961"/>
      <w:bookmarkStart w:id="107" w:name="_Toc178862870"/>
      <w:r w:rsidRPr="00D322B0">
        <w:rPr>
          <w:rFonts w:cstheme="majorHAnsi"/>
          <w:i/>
          <w:iCs/>
          <w:color w:val="auto"/>
          <w:sz w:val="28"/>
          <w:szCs w:val="28"/>
        </w:rPr>
        <w:t>2.1.1.</w:t>
      </w:r>
      <w:r w:rsidR="00574059" w:rsidRPr="00D322B0">
        <w:rPr>
          <w:rFonts w:cstheme="majorHAnsi"/>
          <w:i/>
          <w:iCs/>
          <w:color w:val="auto"/>
          <w:sz w:val="28"/>
          <w:szCs w:val="28"/>
        </w:rPr>
        <w:t>2</w:t>
      </w:r>
      <w:r w:rsidRPr="00D322B0">
        <w:rPr>
          <w:rFonts w:cstheme="majorHAnsi"/>
          <w:i/>
          <w:iCs/>
          <w:color w:val="auto"/>
          <w:sz w:val="28"/>
          <w:szCs w:val="28"/>
        </w:rPr>
        <w:t xml:space="preserve">. </w:t>
      </w:r>
      <w:r w:rsidR="00AB3E33" w:rsidRPr="00D322B0">
        <w:rPr>
          <w:rFonts w:cstheme="majorHAnsi"/>
          <w:i/>
          <w:iCs/>
          <w:color w:val="auto"/>
          <w:sz w:val="28"/>
          <w:szCs w:val="28"/>
        </w:rPr>
        <w:t xml:space="preserve">Thực trạng các quy định pháp luật </w:t>
      </w:r>
      <w:r w:rsidRPr="00D322B0">
        <w:rPr>
          <w:rFonts w:cstheme="majorHAnsi"/>
          <w:i/>
          <w:iCs/>
          <w:color w:val="auto"/>
          <w:sz w:val="28"/>
          <w:szCs w:val="28"/>
        </w:rPr>
        <w:t>về</w:t>
      </w:r>
      <w:r w:rsidR="00E8289F" w:rsidRPr="00D322B0">
        <w:rPr>
          <w:rFonts w:cstheme="majorHAnsi"/>
          <w:i/>
          <w:iCs/>
          <w:color w:val="auto"/>
          <w:sz w:val="28"/>
          <w:szCs w:val="28"/>
        </w:rPr>
        <w:t xml:space="preserve"> trách nhiệm</w:t>
      </w:r>
      <w:r w:rsidRPr="00D322B0">
        <w:rPr>
          <w:rFonts w:cstheme="majorHAnsi"/>
          <w:i/>
          <w:iCs/>
          <w:color w:val="auto"/>
          <w:sz w:val="28"/>
          <w:szCs w:val="28"/>
        </w:rPr>
        <w:t xml:space="preserve"> quản lý nhà nước </w:t>
      </w:r>
      <w:r w:rsidR="00E8289F" w:rsidRPr="00D322B0">
        <w:rPr>
          <w:rFonts w:cstheme="majorHAnsi"/>
          <w:i/>
          <w:iCs/>
          <w:color w:val="auto"/>
          <w:sz w:val="28"/>
          <w:szCs w:val="28"/>
        </w:rPr>
        <w:t xml:space="preserve">của Ngân hàng Nhà nước </w:t>
      </w:r>
      <w:r w:rsidRPr="00D322B0">
        <w:rPr>
          <w:rFonts w:cstheme="majorHAnsi"/>
          <w:i/>
          <w:iCs/>
          <w:color w:val="auto"/>
          <w:sz w:val="28"/>
          <w:szCs w:val="28"/>
        </w:rPr>
        <w:t>đối với thanh toán điện tử</w:t>
      </w:r>
      <w:bookmarkEnd w:id="104"/>
      <w:bookmarkEnd w:id="105"/>
      <w:bookmarkEnd w:id="106"/>
      <w:bookmarkEnd w:id="107"/>
    </w:p>
    <w:p w:rsidR="009F0D36" w:rsidRPr="00D322B0" w:rsidRDefault="00027488"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szCs w:val="28"/>
        </w:rPr>
        <w:t xml:space="preserve">Thanh toán điện tử là một nhánh của thanh toán không dùng tiền mặt nên </w:t>
      </w:r>
      <w:r w:rsidR="00E8289F" w:rsidRPr="00D322B0">
        <w:rPr>
          <w:rFonts w:asciiTheme="majorHAnsi" w:hAnsiTheme="majorHAnsi" w:cstheme="majorHAnsi"/>
          <w:szCs w:val="28"/>
        </w:rPr>
        <w:t xml:space="preserve">trách nhiệm </w:t>
      </w:r>
      <w:r w:rsidRPr="00D322B0">
        <w:rPr>
          <w:rFonts w:asciiTheme="majorHAnsi" w:hAnsiTheme="majorHAnsi" w:cstheme="majorHAnsi"/>
          <w:szCs w:val="28"/>
        </w:rPr>
        <w:t xml:space="preserve">quản lý nhà nước </w:t>
      </w:r>
      <w:r w:rsidR="00E8289F" w:rsidRPr="00D322B0">
        <w:rPr>
          <w:rFonts w:asciiTheme="majorHAnsi" w:hAnsiTheme="majorHAnsi" w:cstheme="majorHAnsi"/>
          <w:szCs w:val="28"/>
        </w:rPr>
        <w:t xml:space="preserve">của Ngân hàng Nhà nước </w:t>
      </w:r>
      <w:r w:rsidRPr="00D322B0">
        <w:rPr>
          <w:rFonts w:asciiTheme="majorHAnsi" w:hAnsiTheme="majorHAnsi" w:cstheme="majorHAnsi"/>
          <w:szCs w:val="28"/>
        </w:rPr>
        <w:t xml:space="preserve">đối với thanh toán điện tử chính là sự kết hợp của </w:t>
      </w:r>
      <w:r w:rsidR="00E8289F" w:rsidRPr="00D322B0">
        <w:rPr>
          <w:rFonts w:asciiTheme="majorHAnsi" w:hAnsiTheme="majorHAnsi" w:cstheme="majorHAnsi"/>
          <w:szCs w:val="28"/>
        </w:rPr>
        <w:t>trách nhiệm đối</w:t>
      </w:r>
      <w:r w:rsidRPr="00D322B0">
        <w:rPr>
          <w:rFonts w:asciiTheme="majorHAnsi" w:hAnsiTheme="majorHAnsi" w:cstheme="majorHAnsi"/>
          <w:szCs w:val="28"/>
        </w:rPr>
        <w:t xml:space="preserve"> với thanh toán không dùng tiền mặt và một số đặc trưng khác liên quan đến khía cạnh công nghệ thông tin.</w:t>
      </w:r>
    </w:p>
    <w:p w:rsidR="00027488" w:rsidRPr="00D322B0" w:rsidRDefault="00027488"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szCs w:val="28"/>
        </w:rPr>
        <w:t xml:space="preserve">Theo Điều </w:t>
      </w:r>
      <w:r w:rsidR="002B085F" w:rsidRPr="00D322B0">
        <w:rPr>
          <w:rFonts w:asciiTheme="majorHAnsi" w:hAnsiTheme="majorHAnsi" w:cstheme="majorHAnsi"/>
          <w:szCs w:val="28"/>
        </w:rPr>
        <w:t>4</w:t>
      </w:r>
      <w:r w:rsidRPr="00D322B0">
        <w:rPr>
          <w:rFonts w:asciiTheme="majorHAnsi" w:hAnsiTheme="majorHAnsi" w:cstheme="majorHAnsi"/>
          <w:szCs w:val="28"/>
        </w:rPr>
        <w:t xml:space="preserve">, Nghị định số </w:t>
      </w:r>
      <w:r w:rsidR="002B085F" w:rsidRPr="00D322B0">
        <w:rPr>
          <w:rFonts w:asciiTheme="majorHAnsi" w:hAnsiTheme="majorHAnsi" w:cstheme="majorHAnsi"/>
          <w:szCs w:val="28"/>
        </w:rPr>
        <w:t>52/2024</w:t>
      </w:r>
      <w:r w:rsidRPr="00D322B0">
        <w:rPr>
          <w:rFonts w:asciiTheme="majorHAnsi" w:hAnsiTheme="majorHAnsi" w:cstheme="majorHAnsi"/>
          <w:szCs w:val="28"/>
        </w:rPr>
        <w:t xml:space="preserve">/NĐ-CP ngày </w:t>
      </w:r>
      <w:r w:rsidR="009650B6" w:rsidRPr="00D322B0">
        <w:rPr>
          <w:rFonts w:asciiTheme="majorHAnsi" w:hAnsiTheme="majorHAnsi" w:cstheme="majorHAnsi"/>
          <w:szCs w:val="28"/>
        </w:rPr>
        <w:t>15/5/2024 của Chính phủ</w:t>
      </w:r>
      <w:r w:rsidRPr="00D322B0">
        <w:rPr>
          <w:rFonts w:asciiTheme="majorHAnsi" w:hAnsiTheme="majorHAnsi" w:cstheme="majorHAnsi"/>
          <w:szCs w:val="28"/>
        </w:rPr>
        <w:t xml:space="preserve"> về </w:t>
      </w:r>
      <w:r w:rsidRPr="00D322B0">
        <w:rPr>
          <w:rFonts w:asciiTheme="majorHAnsi" w:hAnsiTheme="majorHAnsi" w:cstheme="majorHAnsi"/>
          <w:i/>
          <w:iCs/>
          <w:szCs w:val="28"/>
        </w:rPr>
        <w:t>Thanh toán không dùng tiền mặt</w:t>
      </w:r>
      <w:r w:rsidR="005304D2" w:rsidRPr="00D322B0">
        <w:rPr>
          <w:rFonts w:asciiTheme="majorHAnsi" w:hAnsiTheme="majorHAnsi" w:cstheme="majorHAnsi"/>
          <w:szCs w:val="28"/>
        </w:rPr>
        <w:t xml:space="preserve"> của </w:t>
      </w:r>
      <w:r w:rsidR="00E8289F" w:rsidRPr="00D322B0">
        <w:rPr>
          <w:rFonts w:asciiTheme="majorHAnsi" w:hAnsiTheme="majorHAnsi" w:cstheme="majorHAnsi"/>
          <w:szCs w:val="28"/>
        </w:rPr>
        <w:t>Ngân hàng Nhà nước</w:t>
      </w:r>
      <w:r w:rsidR="005304D2" w:rsidRPr="00D322B0">
        <w:rPr>
          <w:rFonts w:asciiTheme="majorHAnsi" w:hAnsiTheme="majorHAnsi" w:cstheme="majorHAnsi"/>
          <w:szCs w:val="28"/>
        </w:rPr>
        <w:t>.</w:t>
      </w:r>
    </w:p>
    <w:p w:rsidR="00C32BE6" w:rsidRPr="00D322B0" w:rsidRDefault="00A97D39"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szCs w:val="28"/>
        </w:rPr>
        <w:t xml:space="preserve">Chỉ thị số 18/CT-TTg ngày 30/05/2023 về </w:t>
      </w:r>
      <w:r w:rsidRPr="00D322B0">
        <w:rPr>
          <w:rFonts w:asciiTheme="majorHAnsi" w:hAnsiTheme="majorHAnsi" w:cstheme="majorHAnsi"/>
          <w:i/>
          <w:iCs/>
          <w:szCs w:val="28"/>
        </w:rPr>
        <w:t xml:space="preserve">đẩy mạnh kết nối, chia sẻ dữ liệu phục vụ phát triển thương mại điện tử, chống thất thu thuế, bảo đảm an ninh tiền tệ </w:t>
      </w:r>
      <w:r w:rsidRPr="00D322B0">
        <w:rPr>
          <w:rFonts w:asciiTheme="majorHAnsi" w:hAnsiTheme="majorHAnsi" w:cstheme="majorHAnsi"/>
          <w:szCs w:val="28"/>
        </w:rPr>
        <w:t>của Thủ tướng Chính phủ</w:t>
      </w:r>
      <w:r w:rsidR="005304D2" w:rsidRPr="00D322B0">
        <w:rPr>
          <w:rFonts w:asciiTheme="majorHAnsi" w:hAnsiTheme="majorHAnsi" w:cstheme="majorHAnsi"/>
          <w:szCs w:val="28"/>
        </w:rPr>
        <w:t>.</w:t>
      </w:r>
    </w:p>
    <w:p w:rsidR="00F739A8" w:rsidRPr="00D322B0" w:rsidRDefault="00F739A8" w:rsidP="00E65E62">
      <w:pPr>
        <w:pStyle w:val="Heading3"/>
        <w:tabs>
          <w:tab w:val="left" w:pos="993"/>
        </w:tabs>
        <w:spacing w:before="0" w:line="264" w:lineRule="auto"/>
        <w:ind w:firstLine="567"/>
        <w:rPr>
          <w:rFonts w:cstheme="majorHAnsi"/>
          <w:i/>
          <w:iCs/>
          <w:color w:val="auto"/>
          <w:sz w:val="28"/>
          <w:szCs w:val="28"/>
        </w:rPr>
      </w:pPr>
      <w:bookmarkStart w:id="108" w:name="_Toc172537485"/>
      <w:bookmarkStart w:id="109" w:name="_Toc176589125"/>
      <w:bookmarkStart w:id="110" w:name="_Toc178858962"/>
      <w:bookmarkStart w:id="111" w:name="_Toc178862871"/>
      <w:r w:rsidRPr="00D322B0">
        <w:rPr>
          <w:rFonts w:cstheme="majorHAnsi"/>
          <w:i/>
          <w:iCs/>
          <w:color w:val="auto"/>
          <w:sz w:val="28"/>
          <w:szCs w:val="28"/>
        </w:rPr>
        <w:lastRenderedPageBreak/>
        <w:t>2.1.1.</w:t>
      </w:r>
      <w:r w:rsidR="00AB3E33" w:rsidRPr="00D322B0">
        <w:rPr>
          <w:rFonts w:cstheme="majorHAnsi"/>
          <w:i/>
          <w:iCs/>
          <w:color w:val="auto"/>
          <w:sz w:val="28"/>
          <w:szCs w:val="28"/>
        </w:rPr>
        <w:t>3</w:t>
      </w:r>
      <w:r w:rsidRPr="00D322B0">
        <w:rPr>
          <w:rFonts w:cstheme="majorHAnsi"/>
          <w:i/>
          <w:iCs/>
          <w:color w:val="auto"/>
          <w:sz w:val="28"/>
          <w:szCs w:val="28"/>
        </w:rPr>
        <w:t xml:space="preserve">. </w:t>
      </w:r>
      <w:r w:rsidR="00AB3E33" w:rsidRPr="00D322B0">
        <w:rPr>
          <w:rFonts w:cstheme="majorHAnsi"/>
          <w:i/>
          <w:iCs/>
          <w:color w:val="auto"/>
          <w:sz w:val="28"/>
          <w:szCs w:val="28"/>
        </w:rPr>
        <w:t>Thực trạng các quy định p</w:t>
      </w:r>
      <w:r w:rsidRPr="00D322B0">
        <w:rPr>
          <w:rFonts w:cstheme="majorHAnsi"/>
          <w:i/>
          <w:iCs/>
          <w:color w:val="auto"/>
          <w:sz w:val="28"/>
          <w:szCs w:val="28"/>
        </w:rPr>
        <w:t>háp luật về xử lý vi phạm trong quan hệ thanh toán điện tử</w:t>
      </w:r>
      <w:bookmarkEnd w:id="108"/>
      <w:bookmarkEnd w:id="109"/>
      <w:bookmarkEnd w:id="110"/>
      <w:bookmarkEnd w:id="111"/>
    </w:p>
    <w:p w:rsidR="009E65F4" w:rsidRPr="00D322B0" w:rsidRDefault="00BA0DE8"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szCs w:val="28"/>
        </w:rPr>
        <w:t>Các hành vi bị cấm trong một giao dịch thanh toán không dùng tiền mặt là:</w:t>
      </w:r>
      <w:r w:rsidR="00042C2A" w:rsidRPr="00D322B0">
        <w:rPr>
          <w:rFonts w:asciiTheme="majorHAnsi" w:hAnsiTheme="majorHAnsi" w:cstheme="majorHAnsi"/>
          <w:szCs w:val="28"/>
        </w:rPr>
        <w:t xml:space="preserve"> </w:t>
      </w:r>
      <w:r w:rsidRPr="00D322B0">
        <w:rPr>
          <w:rFonts w:asciiTheme="majorHAnsi" w:hAnsiTheme="majorHAnsi" w:cstheme="majorHAnsi"/>
          <w:szCs w:val="28"/>
        </w:rPr>
        <w:t>làm giả, sửa chữa, tẩy xóa, thay thế phương tiện thanh toán, chứng từ thanh toán; lưu giữ, lưu hành, chuyển nhượng, sử dụng phương tiện thanh toán giả; xâm nhập hoặc tìm cách xâm nhập, phá hoại, làm thay đổi trái phép chương trình phần mềm, cơ sở dữ liệu điện tử sử dụng trong thanh toán; lợi dụng lỗi hệ thống mạng máy tính để trục lợi; cung cấp thông tin không trung thực trong quá trình cung ứng và sử dụng dịch vụ thanh toán, dịch vụ trung gian thanh toán; tiết lộ, cung cấp thông tin có liên quan đến tiền gửi của chủ tài khoản tại tổ chức cung ứng dịch vụ thanh toán không đúng theo quy định của pháp luật; mở hoặc duy trì tài khoản thanh toán nặc danh, mạo danh</w:t>
      </w:r>
      <w:r w:rsidR="009C48C7" w:rsidRPr="00D322B0">
        <w:rPr>
          <w:rStyle w:val="FootnoteReference"/>
          <w:rFonts w:asciiTheme="majorHAnsi" w:hAnsiTheme="majorHAnsi" w:cstheme="majorHAnsi"/>
          <w:szCs w:val="28"/>
        </w:rPr>
        <w:footnoteReference w:id="10"/>
      </w:r>
      <w:r w:rsidRPr="00D322B0">
        <w:rPr>
          <w:rFonts w:asciiTheme="majorHAnsi" w:hAnsiTheme="majorHAnsi" w:cstheme="majorHAnsi"/>
          <w:szCs w:val="28"/>
        </w:rPr>
        <w:t>.</w:t>
      </w:r>
      <w:r w:rsidR="00CC4577" w:rsidRPr="00D322B0">
        <w:rPr>
          <w:rFonts w:asciiTheme="majorHAnsi" w:hAnsiTheme="majorHAnsi" w:cstheme="majorHAnsi"/>
          <w:szCs w:val="28"/>
        </w:rPr>
        <w:t xml:space="preserve"> </w:t>
      </w:r>
      <w:r w:rsidR="009E65F4" w:rsidRPr="00D322B0">
        <w:rPr>
          <w:rFonts w:asciiTheme="majorHAnsi" w:hAnsiTheme="majorHAnsi" w:cstheme="majorHAnsi"/>
          <w:szCs w:val="28"/>
        </w:rPr>
        <w:t>Ngoài ra, các chủ thể tham gia vào giao dịch thanh toán điện tử (bao gồm chủ thể khởi tạo – tức là chủ thể thanh toán, chủ thể cung cấp dịch vụ thanh toán trung gian và chủ thể thụ hưởng – tức là chủ thể nhận thanh toán) có trách nhiệm riêng trong giao dịch để đảm bảo phòng, chống rửa tiền</w:t>
      </w:r>
      <w:r w:rsidR="0071612D" w:rsidRPr="00D322B0">
        <w:rPr>
          <w:rFonts w:asciiTheme="majorHAnsi" w:hAnsiTheme="majorHAnsi" w:cstheme="majorHAnsi"/>
          <w:szCs w:val="28"/>
        </w:rPr>
        <w:t>.</w:t>
      </w:r>
    </w:p>
    <w:p w:rsidR="00CC4577" w:rsidRPr="00D322B0" w:rsidRDefault="00CC4577"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szCs w:val="28"/>
        </w:rPr>
        <w:t>Các chủ thể vi phạm về an toàn thanh toán trong thương mại điện tử có thể bị xử lý vi phạm hành chính hoặc đình chỉ hoạt động hoặc tước quyền sử dụng giấy phép hoặc hủy bỏ đăng ký website cung cấp dịch vụ thương mại điện tử</w:t>
      </w:r>
      <w:r w:rsidR="009E65F4" w:rsidRPr="00D322B0">
        <w:rPr>
          <w:rFonts w:asciiTheme="majorHAnsi" w:hAnsiTheme="majorHAnsi" w:cstheme="majorHAnsi"/>
          <w:szCs w:val="28"/>
        </w:rPr>
        <w:t>, hoặc xử lý hình sự</w:t>
      </w:r>
      <w:r w:rsidRPr="00D322B0">
        <w:rPr>
          <w:rFonts w:asciiTheme="majorHAnsi" w:hAnsiTheme="majorHAnsi" w:cstheme="majorHAnsi"/>
          <w:szCs w:val="28"/>
        </w:rPr>
        <w:t xml:space="preserve"> tùy theo mức độ vi phạm. </w:t>
      </w:r>
    </w:p>
    <w:p w:rsidR="006217AE" w:rsidRPr="00D322B0" w:rsidRDefault="00E6046E" w:rsidP="00E65E62">
      <w:pPr>
        <w:pStyle w:val="Heading3"/>
        <w:tabs>
          <w:tab w:val="left" w:pos="993"/>
        </w:tabs>
        <w:spacing w:before="0" w:line="264" w:lineRule="auto"/>
        <w:ind w:firstLine="567"/>
        <w:rPr>
          <w:rFonts w:cstheme="majorHAnsi"/>
          <w:b/>
          <w:bCs/>
          <w:i/>
          <w:iCs/>
          <w:color w:val="auto"/>
          <w:sz w:val="28"/>
          <w:szCs w:val="28"/>
        </w:rPr>
      </w:pPr>
      <w:bookmarkStart w:id="112" w:name="_Toc178862872"/>
      <w:r w:rsidRPr="00D322B0">
        <w:rPr>
          <w:rFonts w:cstheme="majorHAnsi"/>
          <w:b/>
          <w:bCs/>
          <w:i/>
          <w:iCs/>
          <w:color w:val="auto"/>
          <w:sz w:val="28"/>
          <w:szCs w:val="28"/>
        </w:rPr>
        <w:t xml:space="preserve">2.1.2. Đánh giá các </w:t>
      </w:r>
      <w:r w:rsidR="006217AE" w:rsidRPr="00D322B0">
        <w:rPr>
          <w:rFonts w:cstheme="majorHAnsi"/>
          <w:b/>
          <w:bCs/>
          <w:i/>
          <w:iCs/>
          <w:color w:val="auto"/>
          <w:sz w:val="28"/>
          <w:szCs w:val="28"/>
        </w:rPr>
        <w:t>quy định của pháp luật hiện hành về</w:t>
      </w:r>
      <w:r w:rsidR="007738F7" w:rsidRPr="00D322B0">
        <w:rPr>
          <w:rFonts w:cstheme="majorHAnsi"/>
          <w:b/>
          <w:bCs/>
          <w:i/>
          <w:iCs/>
          <w:color w:val="auto"/>
          <w:sz w:val="28"/>
          <w:szCs w:val="28"/>
        </w:rPr>
        <w:t xml:space="preserve"> thanh toán điện tử</w:t>
      </w:r>
      <w:bookmarkEnd w:id="112"/>
    </w:p>
    <w:p w:rsidR="00BB210F" w:rsidRPr="00D322B0" w:rsidRDefault="00BB210F"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szCs w:val="28"/>
        </w:rPr>
        <w:t xml:space="preserve">Nhìn chung, hệ thống pháp luật về thanh toán điện tử ở Việt Nam đã quy định khá rõ ràng về các hình thức thanh toán điện tử. </w:t>
      </w:r>
    </w:p>
    <w:p w:rsidR="0044507C" w:rsidRPr="00D322B0" w:rsidRDefault="00BB210F"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szCs w:val="28"/>
        </w:rPr>
        <w:t>Pháp luật Việt Nam về thanh toán điện tử có nhiều phần tương đồng với pháp luật Trung Quốc hay Indonesia, đặc biệt là về điều kiện đối với chủ thể cung cấp dịch vụ thanh toán điện tử</w:t>
      </w:r>
      <w:r w:rsidR="00AD3F00" w:rsidRPr="00D322B0">
        <w:rPr>
          <w:rFonts w:asciiTheme="majorHAnsi" w:hAnsiTheme="majorHAnsi" w:cstheme="majorHAnsi"/>
          <w:szCs w:val="28"/>
        </w:rPr>
        <w:t>, cụ thể là về mức vốn, tài khoản đảm bảo, quy mô công ty, thành phần công ty, khả năng cung cấp cơ sở hạ tầng mạng Internet và các nghĩa vụ đảm bảo an ninh, bảo mật thông tin khách hàng.</w:t>
      </w:r>
    </w:p>
    <w:p w:rsidR="00EE62C0" w:rsidRPr="00D322B0" w:rsidRDefault="002F7E0E"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szCs w:val="28"/>
        </w:rPr>
        <w:t>Mặc dù có nhữ</w:t>
      </w:r>
      <w:r w:rsidR="00E25278">
        <w:rPr>
          <w:rFonts w:asciiTheme="majorHAnsi" w:hAnsiTheme="majorHAnsi" w:cstheme="majorHAnsi"/>
          <w:szCs w:val="28"/>
        </w:rPr>
        <w:t>ng ưu điểm</w:t>
      </w:r>
      <w:r w:rsidRPr="00D322B0">
        <w:rPr>
          <w:rFonts w:asciiTheme="majorHAnsi" w:hAnsiTheme="majorHAnsi" w:cstheme="majorHAnsi"/>
          <w:szCs w:val="28"/>
        </w:rPr>
        <w:t xml:space="preserve">, hệ thống pháp luật về thanh toán điện tử tại Việt Nam vẫn tồn tại những </w:t>
      </w:r>
      <w:r w:rsidR="00E25278">
        <w:rPr>
          <w:rFonts w:asciiTheme="majorHAnsi" w:hAnsiTheme="majorHAnsi" w:cstheme="majorHAnsi"/>
          <w:szCs w:val="28"/>
        </w:rPr>
        <w:t>hạn cế</w:t>
      </w:r>
      <w:r w:rsidRPr="00D322B0">
        <w:rPr>
          <w:rFonts w:asciiTheme="majorHAnsi" w:hAnsiTheme="majorHAnsi" w:cstheme="majorHAnsi"/>
          <w:szCs w:val="28"/>
        </w:rPr>
        <w:t xml:space="preserve">. Có thể kể đến một số </w:t>
      </w:r>
      <w:r w:rsidR="00E25278">
        <w:rPr>
          <w:rFonts w:asciiTheme="majorHAnsi" w:hAnsiTheme="majorHAnsi" w:cstheme="majorHAnsi"/>
          <w:szCs w:val="28"/>
        </w:rPr>
        <w:t>hạn chế</w:t>
      </w:r>
      <w:r w:rsidRPr="00D322B0">
        <w:rPr>
          <w:rFonts w:asciiTheme="majorHAnsi" w:hAnsiTheme="majorHAnsi" w:cstheme="majorHAnsi"/>
          <w:szCs w:val="28"/>
        </w:rPr>
        <w:t xml:space="preserve"> sau:</w:t>
      </w:r>
    </w:p>
    <w:p w:rsidR="002F7E0E" w:rsidRPr="00D322B0" w:rsidRDefault="00EE62C0"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szCs w:val="28"/>
        </w:rPr>
        <w:t>Về hình thức,</w:t>
      </w:r>
      <w:r w:rsidRPr="00D322B0">
        <w:rPr>
          <w:rFonts w:asciiTheme="majorHAnsi" w:hAnsiTheme="majorHAnsi" w:cstheme="majorHAnsi"/>
          <w:i/>
          <w:iCs/>
          <w:szCs w:val="28"/>
        </w:rPr>
        <w:t xml:space="preserve"> </w:t>
      </w:r>
      <w:r w:rsidRPr="00D322B0">
        <w:rPr>
          <w:rFonts w:asciiTheme="majorHAnsi" w:hAnsiTheme="majorHAnsi" w:cstheme="majorHAnsi"/>
          <w:szCs w:val="28"/>
        </w:rPr>
        <w:t>các quy định về thanh toán điện tử tại Việt Nam được ghi nhận trong quá nhiều văn bản pháp luật khác nhau</w:t>
      </w:r>
      <w:r w:rsidR="007A1164" w:rsidRPr="00D322B0">
        <w:rPr>
          <w:rFonts w:asciiTheme="majorHAnsi" w:hAnsiTheme="majorHAnsi" w:cstheme="majorHAnsi"/>
          <w:szCs w:val="28"/>
        </w:rPr>
        <w:t xml:space="preserve"> </w:t>
      </w:r>
      <w:r w:rsidRPr="00D322B0">
        <w:rPr>
          <w:rFonts w:asciiTheme="majorHAnsi" w:hAnsiTheme="majorHAnsi" w:cstheme="majorHAnsi"/>
          <w:szCs w:val="28"/>
        </w:rPr>
        <w:t>dẫn đến khó tra cứu và tiếp cận.</w:t>
      </w:r>
    </w:p>
    <w:p w:rsidR="008A2D72" w:rsidRPr="00D322B0" w:rsidRDefault="00EE62C0"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szCs w:val="28"/>
        </w:rPr>
        <w:t xml:space="preserve">Về nội dung, pháp luật Việt Nam </w:t>
      </w:r>
      <w:r w:rsidR="00970D5E" w:rsidRPr="00D322B0">
        <w:rPr>
          <w:rFonts w:asciiTheme="majorHAnsi" w:hAnsiTheme="majorHAnsi" w:cstheme="majorHAnsi"/>
          <w:szCs w:val="28"/>
        </w:rPr>
        <w:t>còn có những thiếu hụt trong quy định về thanh toán điện tử</w:t>
      </w:r>
      <w:r w:rsidR="0071612D" w:rsidRPr="00D322B0">
        <w:rPr>
          <w:rFonts w:asciiTheme="majorHAnsi" w:hAnsiTheme="majorHAnsi" w:cstheme="majorHAnsi"/>
          <w:szCs w:val="28"/>
        </w:rPr>
        <w:t>.</w:t>
      </w:r>
    </w:p>
    <w:p w:rsidR="00E6046E" w:rsidRPr="00D322B0" w:rsidRDefault="00E6046E" w:rsidP="00E65E62">
      <w:pPr>
        <w:pStyle w:val="Heading3"/>
        <w:tabs>
          <w:tab w:val="left" w:pos="993"/>
        </w:tabs>
        <w:spacing w:before="0" w:line="264" w:lineRule="auto"/>
        <w:ind w:firstLine="567"/>
        <w:rPr>
          <w:rFonts w:cstheme="majorHAnsi"/>
          <w:b/>
          <w:color w:val="auto"/>
          <w:sz w:val="28"/>
          <w:szCs w:val="28"/>
        </w:rPr>
      </w:pPr>
      <w:bookmarkStart w:id="113" w:name="_Toc178862873"/>
      <w:r w:rsidRPr="00D322B0">
        <w:rPr>
          <w:rFonts w:cstheme="majorHAnsi"/>
          <w:b/>
          <w:color w:val="auto"/>
          <w:sz w:val="28"/>
          <w:szCs w:val="28"/>
        </w:rPr>
        <w:lastRenderedPageBreak/>
        <w:t>2.2. Thực tiễn thực hiện pháp luật về thanh toán điện tử</w:t>
      </w:r>
      <w:bookmarkEnd w:id="113"/>
    </w:p>
    <w:p w:rsidR="00E5522C" w:rsidRDefault="00322028" w:rsidP="00E65E62">
      <w:pPr>
        <w:pStyle w:val="Heading3"/>
        <w:tabs>
          <w:tab w:val="left" w:pos="993"/>
        </w:tabs>
        <w:spacing w:before="0" w:line="264" w:lineRule="auto"/>
        <w:ind w:firstLine="567"/>
        <w:rPr>
          <w:rFonts w:cstheme="majorHAnsi"/>
          <w:b/>
          <w:bCs/>
          <w:i/>
          <w:iCs/>
          <w:color w:val="auto"/>
          <w:sz w:val="28"/>
          <w:szCs w:val="28"/>
        </w:rPr>
      </w:pPr>
      <w:bookmarkStart w:id="114" w:name="_Toc178862874"/>
      <w:r w:rsidRPr="00D322B0">
        <w:rPr>
          <w:rFonts w:cstheme="majorHAnsi"/>
          <w:b/>
          <w:bCs/>
          <w:i/>
          <w:iCs/>
          <w:color w:val="auto"/>
          <w:sz w:val="28"/>
          <w:szCs w:val="28"/>
        </w:rPr>
        <w:t>2.2</w:t>
      </w:r>
      <w:r w:rsidR="00960861" w:rsidRPr="00D322B0">
        <w:rPr>
          <w:rFonts w:cstheme="majorHAnsi"/>
          <w:b/>
          <w:bCs/>
          <w:i/>
          <w:iCs/>
          <w:color w:val="auto"/>
          <w:sz w:val="28"/>
          <w:szCs w:val="28"/>
        </w:rPr>
        <w:t xml:space="preserve">.1. </w:t>
      </w:r>
      <w:r w:rsidR="00E25278">
        <w:rPr>
          <w:rFonts w:cstheme="majorHAnsi"/>
          <w:b/>
          <w:bCs/>
          <w:i/>
          <w:iCs/>
          <w:color w:val="auto"/>
          <w:sz w:val="28"/>
          <w:szCs w:val="28"/>
        </w:rPr>
        <w:t>Các yếu tố tác động đến thực hiện pháp luật về thanh toán điện tử</w:t>
      </w:r>
      <w:bookmarkEnd w:id="114"/>
    </w:p>
    <w:p w:rsidR="00E25278" w:rsidRPr="00E25278" w:rsidRDefault="00E25278" w:rsidP="00E25278">
      <w:pPr>
        <w:tabs>
          <w:tab w:val="left" w:pos="993"/>
        </w:tabs>
        <w:ind w:firstLine="567"/>
        <w:rPr>
          <w:rFonts w:asciiTheme="majorHAnsi" w:hAnsiTheme="majorHAnsi" w:cstheme="majorHAnsi"/>
          <w:szCs w:val="28"/>
        </w:rPr>
      </w:pPr>
      <w:r w:rsidRPr="00C40721">
        <w:rPr>
          <w:rFonts w:asciiTheme="majorHAnsi" w:hAnsiTheme="majorHAnsi" w:cstheme="majorHAnsi"/>
          <w:szCs w:val="28"/>
        </w:rPr>
        <w:t>Do chủ thể tham gia vào thanh toán điện tử tại Việt Nam xuất hiện ở mọi tầng lớp xã hội, mọi điều kiện tiếp nhận giáo dục và nhận thức, có nhiều yếu tố có thể tác động đến việc thực hiện pháp luật về thanh toán điện tử. Có thể kể đến những yếu tố khách quan về độ hoàn thiện pháp luật, phổ cập pháp luật và các yếu tố chủ quan như sự tiếp nhận và ý thức pháp luật của chính các chủ thể tham gia thanh toán điện tử</w:t>
      </w:r>
      <w:r>
        <w:rPr>
          <w:rFonts w:asciiTheme="majorHAnsi" w:hAnsiTheme="majorHAnsi" w:cstheme="majorHAnsi"/>
          <w:szCs w:val="28"/>
        </w:rPr>
        <w:t>.</w:t>
      </w:r>
    </w:p>
    <w:p w:rsidR="00E25278" w:rsidRPr="00E25278" w:rsidRDefault="00E25278" w:rsidP="00E25278">
      <w:pPr>
        <w:pStyle w:val="Heading3"/>
        <w:tabs>
          <w:tab w:val="left" w:pos="993"/>
        </w:tabs>
        <w:spacing w:before="0" w:line="264" w:lineRule="auto"/>
        <w:ind w:firstLine="567"/>
        <w:rPr>
          <w:rFonts w:cstheme="majorHAnsi"/>
          <w:b/>
          <w:bCs/>
          <w:i/>
          <w:iCs/>
          <w:color w:val="auto"/>
          <w:sz w:val="28"/>
          <w:szCs w:val="28"/>
        </w:rPr>
      </w:pPr>
      <w:bookmarkStart w:id="115" w:name="_Toc178862875"/>
      <w:r w:rsidRPr="00D322B0">
        <w:rPr>
          <w:rFonts w:cstheme="majorHAnsi"/>
          <w:b/>
          <w:bCs/>
          <w:i/>
          <w:iCs/>
          <w:color w:val="auto"/>
          <w:sz w:val="28"/>
          <w:szCs w:val="28"/>
        </w:rPr>
        <w:t>2.2.</w:t>
      </w:r>
      <w:r>
        <w:rPr>
          <w:rFonts w:cstheme="majorHAnsi"/>
          <w:b/>
          <w:bCs/>
          <w:i/>
          <w:iCs/>
          <w:color w:val="auto"/>
          <w:sz w:val="28"/>
          <w:szCs w:val="28"/>
        </w:rPr>
        <w:t>2</w:t>
      </w:r>
      <w:r w:rsidRPr="00D322B0">
        <w:rPr>
          <w:rFonts w:cstheme="majorHAnsi"/>
          <w:b/>
          <w:bCs/>
          <w:i/>
          <w:iCs/>
          <w:color w:val="auto"/>
          <w:sz w:val="28"/>
          <w:szCs w:val="28"/>
        </w:rPr>
        <w:t>. Kết quả đạt được trong thực hiện pháp luật về thanh toán điện tử</w:t>
      </w:r>
      <w:bookmarkEnd w:id="115"/>
    </w:p>
    <w:p w:rsidR="00790C90" w:rsidRPr="00D322B0" w:rsidRDefault="00D44171"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szCs w:val="28"/>
        </w:rPr>
        <w:t>Các chủ thể trong quan hệ thanh toán điện tử (bao gồm chủ thể cung ứng, chủ thể sử dụng, chủ thể quản lý và những chủ thể khác) đều đạt được những kết quả khả quan trong việc thực hiện pháp luật về thanh toán điện tử. Với trách nhiệm khác nhau, biểu hiện của việc thực hiện pháp luật của các chủ thể này không tương đồng</w:t>
      </w:r>
      <w:r w:rsidR="00365F66" w:rsidRPr="00D322B0">
        <w:rPr>
          <w:rFonts w:asciiTheme="majorHAnsi" w:hAnsiTheme="majorHAnsi" w:cstheme="majorHAnsi"/>
          <w:szCs w:val="28"/>
        </w:rPr>
        <w:t>. Tuy vậy, nhìn chung, có thể xem xét kết quả đạt được trong thực hiện pháp luật về thanh toán điện tử qua bốn nội dung sau:</w:t>
      </w:r>
    </w:p>
    <w:p w:rsidR="0071612D" w:rsidRPr="00D322B0" w:rsidRDefault="00365F66" w:rsidP="00E65E62">
      <w:pPr>
        <w:tabs>
          <w:tab w:val="left" w:pos="993"/>
        </w:tabs>
        <w:spacing w:line="264" w:lineRule="auto"/>
        <w:ind w:firstLine="567"/>
        <w:rPr>
          <w:rFonts w:asciiTheme="majorHAnsi" w:hAnsiTheme="majorHAnsi" w:cstheme="majorHAnsi"/>
          <w:i/>
          <w:iCs/>
          <w:szCs w:val="28"/>
        </w:rPr>
      </w:pPr>
      <w:r w:rsidRPr="00D322B0">
        <w:rPr>
          <w:rFonts w:asciiTheme="majorHAnsi" w:hAnsiTheme="majorHAnsi" w:cstheme="majorHAnsi"/>
          <w:i/>
          <w:iCs/>
          <w:szCs w:val="28"/>
        </w:rPr>
        <w:t>Thứ nhất, hoạt động tuân thủ pháp luật</w:t>
      </w:r>
      <w:r w:rsidR="0071612D" w:rsidRPr="00D322B0">
        <w:rPr>
          <w:rFonts w:asciiTheme="majorHAnsi" w:hAnsiTheme="majorHAnsi" w:cstheme="majorHAnsi"/>
          <w:i/>
          <w:iCs/>
          <w:szCs w:val="28"/>
        </w:rPr>
        <w:t>.</w:t>
      </w:r>
    </w:p>
    <w:p w:rsidR="0071612D" w:rsidRPr="00D322B0" w:rsidRDefault="00365F66" w:rsidP="00E65E62">
      <w:pPr>
        <w:tabs>
          <w:tab w:val="left" w:pos="993"/>
        </w:tabs>
        <w:spacing w:line="264" w:lineRule="auto"/>
        <w:ind w:firstLine="567"/>
        <w:rPr>
          <w:rFonts w:asciiTheme="majorHAnsi" w:hAnsiTheme="majorHAnsi" w:cstheme="majorHAnsi"/>
          <w:i/>
          <w:iCs/>
          <w:szCs w:val="28"/>
        </w:rPr>
      </w:pPr>
      <w:r w:rsidRPr="00D322B0">
        <w:rPr>
          <w:rFonts w:asciiTheme="majorHAnsi" w:hAnsiTheme="majorHAnsi" w:cstheme="majorHAnsi"/>
          <w:i/>
          <w:iCs/>
          <w:szCs w:val="28"/>
        </w:rPr>
        <w:t>Thứ hai, hoạt động thi hành pháp luật</w:t>
      </w:r>
      <w:r w:rsidR="0071612D" w:rsidRPr="00D322B0">
        <w:rPr>
          <w:rFonts w:asciiTheme="majorHAnsi" w:hAnsiTheme="majorHAnsi" w:cstheme="majorHAnsi"/>
          <w:i/>
          <w:iCs/>
          <w:szCs w:val="28"/>
        </w:rPr>
        <w:t>.</w:t>
      </w:r>
    </w:p>
    <w:p w:rsidR="0071612D" w:rsidRPr="00D322B0" w:rsidRDefault="00365F66" w:rsidP="00E65E62">
      <w:pPr>
        <w:tabs>
          <w:tab w:val="left" w:pos="993"/>
        </w:tabs>
        <w:spacing w:line="264" w:lineRule="auto"/>
        <w:ind w:firstLine="567"/>
        <w:rPr>
          <w:rFonts w:asciiTheme="majorHAnsi" w:hAnsiTheme="majorHAnsi" w:cstheme="majorHAnsi"/>
          <w:i/>
          <w:iCs/>
          <w:szCs w:val="28"/>
        </w:rPr>
      </w:pPr>
      <w:r w:rsidRPr="00D322B0">
        <w:rPr>
          <w:rFonts w:asciiTheme="majorHAnsi" w:hAnsiTheme="majorHAnsi" w:cstheme="majorHAnsi"/>
          <w:i/>
          <w:iCs/>
          <w:szCs w:val="28"/>
        </w:rPr>
        <w:t>Thứ ba, hoạt động sử dụng pháp luật</w:t>
      </w:r>
      <w:r w:rsidR="0071612D" w:rsidRPr="00D322B0">
        <w:rPr>
          <w:rFonts w:asciiTheme="majorHAnsi" w:hAnsiTheme="majorHAnsi" w:cstheme="majorHAnsi"/>
          <w:i/>
          <w:iCs/>
          <w:szCs w:val="28"/>
        </w:rPr>
        <w:t>.</w:t>
      </w:r>
    </w:p>
    <w:p w:rsidR="00365F66" w:rsidRPr="00D322B0" w:rsidRDefault="00365F66"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i/>
          <w:iCs/>
          <w:szCs w:val="28"/>
        </w:rPr>
        <w:t>Thứ tư, hoạt động áp dụng pháp luậ</w:t>
      </w:r>
      <w:r w:rsidR="0071612D" w:rsidRPr="00D322B0">
        <w:rPr>
          <w:rFonts w:asciiTheme="majorHAnsi" w:hAnsiTheme="majorHAnsi" w:cstheme="majorHAnsi"/>
          <w:i/>
          <w:iCs/>
          <w:szCs w:val="28"/>
        </w:rPr>
        <w:t>t.</w:t>
      </w:r>
    </w:p>
    <w:p w:rsidR="00FA30EC" w:rsidRPr="00D322B0" w:rsidRDefault="00E32787"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szCs w:val="28"/>
        </w:rPr>
        <w:t>Trên thực tế, ngày càng nhiều chủ thể tham gia và vận hành hoạt động thanh toán điện tử một cách hợp pháp</w:t>
      </w:r>
      <w:r w:rsidR="00C8289A" w:rsidRPr="00D322B0">
        <w:rPr>
          <w:rFonts w:asciiTheme="majorHAnsi" w:hAnsiTheme="majorHAnsi" w:cstheme="majorHAnsi"/>
          <w:szCs w:val="28"/>
        </w:rPr>
        <w:t xml:space="preserve"> và lĩnh vực thanh toán điện tử đang có những bước phát triển lớn</w:t>
      </w:r>
      <w:r w:rsidRPr="00D322B0">
        <w:rPr>
          <w:rFonts w:asciiTheme="majorHAnsi" w:hAnsiTheme="majorHAnsi" w:cstheme="majorHAnsi"/>
          <w:szCs w:val="28"/>
        </w:rPr>
        <w:t>.</w:t>
      </w:r>
      <w:r w:rsidR="005856A0" w:rsidRPr="00D322B0">
        <w:rPr>
          <w:rFonts w:asciiTheme="majorHAnsi" w:hAnsiTheme="majorHAnsi" w:cstheme="majorHAnsi"/>
          <w:szCs w:val="28"/>
        </w:rPr>
        <w:t xml:space="preserve"> </w:t>
      </w:r>
    </w:p>
    <w:p w:rsidR="00960861" w:rsidRPr="00D322B0" w:rsidRDefault="00322028" w:rsidP="00E65E62">
      <w:pPr>
        <w:pStyle w:val="Heading3"/>
        <w:tabs>
          <w:tab w:val="left" w:pos="993"/>
        </w:tabs>
        <w:spacing w:before="0" w:line="264" w:lineRule="auto"/>
        <w:ind w:firstLine="567"/>
        <w:rPr>
          <w:rFonts w:cstheme="majorHAnsi"/>
          <w:b/>
          <w:bCs/>
          <w:i/>
          <w:iCs/>
          <w:color w:val="auto"/>
          <w:sz w:val="28"/>
          <w:szCs w:val="28"/>
        </w:rPr>
      </w:pPr>
      <w:bookmarkStart w:id="116" w:name="_Toc178862876"/>
      <w:r w:rsidRPr="00D322B0">
        <w:rPr>
          <w:rFonts w:cstheme="majorHAnsi"/>
          <w:b/>
          <w:bCs/>
          <w:i/>
          <w:iCs/>
          <w:color w:val="auto"/>
          <w:sz w:val="28"/>
          <w:szCs w:val="28"/>
        </w:rPr>
        <w:t>2.2</w:t>
      </w:r>
      <w:r w:rsidR="00960861" w:rsidRPr="00D322B0">
        <w:rPr>
          <w:rFonts w:cstheme="majorHAnsi"/>
          <w:b/>
          <w:bCs/>
          <w:i/>
          <w:iCs/>
          <w:color w:val="auto"/>
          <w:sz w:val="28"/>
          <w:szCs w:val="28"/>
        </w:rPr>
        <w:t>.</w:t>
      </w:r>
      <w:r w:rsidR="00E25278">
        <w:rPr>
          <w:rFonts w:cstheme="majorHAnsi"/>
          <w:b/>
          <w:bCs/>
          <w:i/>
          <w:iCs/>
          <w:color w:val="auto"/>
          <w:sz w:val="28"/>
          <w:szCs w:val="28"/>
        </w:rPr>
        <w:t>3</w:t>
      </w:r>
      <w:r w:rsidR="00960861" w:rsidRPr="00D322B0">
        <w:rPr>
          <w:rFonts w:cstheme="majorHAnsi"/>
          <w:b/>
          <w:bCs/>
          <w:i/>
          <w:iCs/>
          <w:color w:val="auto"/>
          <w:sz w:val="28"/>
          <w:szCs w:val="28"/>
        </w:rPr>
        <w:t xml:space="preserve">. </w:t>
      </w:r>
      <w:r w:rsidR="007738F7" w:rsidRPr="00D322B0">
        <w:rPr>
          <w:rFonts w:cstheme="majorHAnsi"/>
          <w:b/>
          <w:bCs/>
          <w:i/>
          <w:iCs/>
          <w:color w:val="auto"/>
          <w:sz w:val="28"/>
          <w:szCs w:val="28"/>
        </w:rPr>
        <w:t>V</w:t>
      </w:r>
      <w:r w:rsidR="00960861" w:rsidRPr="00D322B0">
        <w:rPr>
          <w:rFonts w:cstheme="majorHAnsi"/>
          <w:b/>
          <w:bCs/>
          <w:i/>
          <w:iCs/>
          <w:color w:val="auto"/>
          <w:sz w:val="28"/>
          <w:szCs w:val="28"/>
        </w:rPr>
        <w:t>ướng mắc trong thực tiễn thực hiện pháp luật về</w:t>
      </w:r>
      <w:r w:rsidR="007738F7" w:rsidRPr="00D322B0">
        <w:rPr>
          <w:rFonts w:cstheme="majorHAnsi"/>
          <w:b/>
          <w:bCs/>
          <w:i/>
          <w:iCs/>
          <w:color w:val="auto"/>
          <w:sz w:val="28"/>
          <w:szCs w:val="28"/>
        </w:rPr>
        <w:t xml:space="preserve"> thanh toán điện tử</w:t>
      </w:r>
      <w:r w:rsidR="00AB3E33" w:rsidRPr="00D322B0">
        <w:rPr>
          <w:rFonts w:cstheme="majorHAnsi"/>
          <w:b/>
          <w:bCs/>
          <w:i/>
          <w:iCs/>
          <w:color w:val="auto"/>
          <w:sz w:val="28"/>
          <w:szCs w:val="28"/>
        </w:rPr>
        <w:t xml:space="preserve"> và nguyên nhân</w:t>
      </w:r>
      <w:bookmarkEnd w:id="116"/>
    </w:p>
    <w:p w:rsidR="00D21A73" w:rsidRPr="00D322B0" w:rsidRDefault="00B97AF8"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szCs w:val="28"/>
        </w:rPr>
        <w:t xml:space="preserve">Mặt trái của những kết quả khả quan trong thực tiễn thực hiện pháp luật về thanh toán điện tử ở Việt Nam là những vướng mắc như: </w:t>
      </w:r>
      <w:r w:rsidR="00BE43C4" w:rsidRPr="00D322B0">
        <w:rPr>
          <w:rFonts w:asciiTheme="majorHAnsi" w:hAnsiTheme="majorHAnsi" w:cstheme="majorHAnsi"/>
          <w:szCs w:val="28"/>
        </w:rPr>
        <w:t xml:space="preserve">sai phạm khách quan về </w:t>
      </w:r>
      <w:r w:rsidRPr="00D322B0">
        <w:rPr>
          <w:rFonts w:asciiTheme="majorHAnsi" w:hAnsiTheme="majorHAnsi" w:cstheme="majorHAnsi"/>
          <w:szCs w:val="28"/>
        </w:rPr>
        <w:t>các tội phạm mới xuất hiện</w:t>
      </w:r>
      <w:r w:rsidR="00BD787A" w:rsidRPr="00D322B0">
        <w:rPr>
          <w:rFonts w:asciiTheme="majorHAnsi" w:hAnsiTheme="majorHAnsi" w:cstheme="majorHAnsi"/>
          <w:szCs w:val="28"/>
        </w:rPr>
        <w:t xml:space="preserve">, khả năng phản ứng của cơ quan quản lý trong xử lý sai phạm </w:t>
      </w:r>
      <w:r w:rsidRPr="00D322B0">
        <w:rPr>
          <w:rFonts w:asciiTheme="majorHAnsi" w:hAnsiTheme="majorHAnsi" w:cstheme="majorHAnsi"/>
          <w:szCs w:val="28"/>
        </w:rPr>
        <w:t xml:space="preserve">và </w:t>
      </w:r>
      <w:r w:rsidR="00BE43C4" w:rsidRPr="00D322B0">
        <w:rPr>
          <w:rFonts w:asciiTheme="majorHAnsi" w:hAnsiTheme="majorHAnsi" w:cstheme="majorHAnsi"/>
          <w:szCs w:val="28"/>
        </w:rPr>
        <w:t xml:space="preserve">sai phạm chủ quan của các chủ thể khi không nhận thức </w:t>
      </w:r>
      <w:r w:rsidR="000253EC" w:rsidRPr="00D322B0">
        <w:rPr>
          <w:rFonts w:asciiTheme="majorHAnsi" w:hAnsiTheme="majorHAnsi" w:cstheme="majorHAnsi"/>
          <w:szCs w:val="28"/>
        </w:rPr>
        <w:t>đúng đắn về pháp luật thanh toán điện tử</w:t>
      </w:r>
      <w:r w:rsidR="00BE43C4" w:rsidRPr="00D322B0">
        <w:rPr>
          <w:rFonts w:asciiTheme="majorHAnsi" w:hAnsiTheme="majorHAnsi" w:cstheme="majorHAnsi"/>
          <w:szCs w:val="28"/>
        </w:rPr>
        <w:t xml:space="preserve"> dẫn đến không thực hiện đúng nghĩa vụ và bảo vệ được quyền lợi của mình.</w:t>
      </w:r>
    </w:p>
    <w:p w:rsidR="00505DC9" w:rsidRPr="00D322B0" w:rsidRDefault="006F6A58"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szCs w:val="28"/>
        </w:rPr>
        <w:t xml:space="preserve">Những năm gần đây, có thể phân loại khái quát các loại hình tội phạm về thanh toán điện tử thành </w:t>
      </w:r>
      <w:r w:rsidR="00505DC9" w:rsidRPr="00D322B0">
        <w:rPr>
          <w:rFonts w:asciiTheme="majorHAnsi" w:hAnsiTheme="majorHAnsi" w:cstheme="majorHAnsi"/>
          <w:szCs w:val="28"/>
        </w:rPr>
        <w:t>những dạng như sau:</w:t>
      </w:r>
    </w:p>
    <w:p w:rsidR="00505DC9" w:rsidRPr="00D322B0" w:rsidRDefault="00505DC9"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i/>
          <w:iCs/>
          <w:szCs w:val="28"/>
        </w:rPr>
        <w:t>Một</w:t>
      </w:r>
      <w:r w:rsidRPr="00D322B0">
        <w:rPr>
          <w:rFonts w:asciiTheme="majorHAnsi" w:hAnsiTheme="majorHAnsi" w:cstheme="majorHAnsi"/>
          <w:szCs w:val="28"/>
        </w:rPr>
        <w:t>, t</w:t>
      </w:r>
      <w:r w:rsidR="00D164B0" w:rsidRPr="00D322B0">
        <w:rPr>
          <w:rFonts w:asciiTheme="majorHAnsi" w:hAnsiTheme="majorHAnsi" w:cstheme="majorHAnsi"/>
          <w:szCs w:val="28"/>
        </w:rPr>
        <w:t>ội phạm lừa đảo lấy cắp thông tin để mạo danh chủ thể sử dụng dịch vụ thanh toán điện tử</w:t>
      </w:r>
      <w:r w:rsidR="0071612D" w:rsidRPr="00D322B0">
        <w:rPr>
          <w:rFonts w:asciiTheme="majorHAnsi" w:hAnsiTheme="majorHAnsi" w:cstheme="majorHAnsi"/>
          <w:szCs w:val="28"/>
        </w:rPr>
        <w:t>.</w:t>
      </w:r>
    </w:p>
    <w:p w:rsidR="00505DC9" w:rsidRPr="00D322B0" w:rsidRDefault="00505DC9"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i/>
          <w:iCs/>
          <w:szCs w:val="28"/>
        </w:rPr>
        <w:t xml:space="preserve">Hai, </w:t>
      </w:r>
      <w:r w:rsidRPr="00D322B0">
        <w:rPr>
          <w:rFonts w:asciiTheme="majorHAnsi" w:hAnsiTheme="majorHAnsi" w:cstheme="majorHAnsi"/>
          <w:szCs w:val="28"/>
        </w:rPr>
        <w:t>t</w:t>
      </w:r>
      <w:r w:rsidR="00D164B0" w:rsidRPr="00D322B0">
        <w:rPr>
          <w:rFonts w:asciiTheme="majorHAnsi" w:hAnsiTheme="majorHAnsi" w:cstheme="majorHAnsi"/>
          <w:szCs w:val="28"/>
        </w:rPr>
        <w:t>ội phạm sử dụng thẻ ngân hàng giả</w:t>
      </w:r>
      <w:r w:rsidR="0071612D" w:rsidRPr="00D322B0">
        <w:rPr>
          <w:rFonts w:asciiTheme="majorHAnsi" w:hAnsiTheme="majorHAnsi" w:cstheme="majorHAnsi"/>
          <w:szCs w:val="28"/>
        </w:rPr>
        <w:t>.</w:t>
      </w:r>
    </w:p>
    <w:p w:rsidR="00D21A73" w:rsidRPr="00D322B0" w:rsidRDefault="00505DC9"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i/>
          <w:iCs/>
          <w:szCs w:val="28"/>
        </w:rPr>
        <w:t xml:space="preserve">Ba, </w:t>
      </w:r>
      <w:r w:rsidR="00D164B0" w:rsidRPr="00D322B0">
        <w:rPr>
          <w:rFonts w:asciiTheme="majorHAnsi" w:hAnsiTheme="majorHAnsi" w:cstheme="majorHAnsi"/>
          <w:szCs w:val="28"/>
        </w:rPr>
        <w:t>tội phạm lợi dụng tính chất trung gian, không trực tiếp của thanh toán điện tử để lừa đảo chiếm đoạt tài sản</w:t>
      </w:r>
      <w:r w:rsidR="0071612D" w:rsidRPr="00D322B0">
        <w:rPr>
          <w:rFonts w:asciiTheme="majorHAnsi" w:hAnsiTheme="majorHAnsi" w:cstheme="majorHAnsi"/>
          <w:szCs w:val="28"/>
        </w:rPr>
        <w:t>.</w:t>
      </w:r>
    </w:p>
    <w:p w:rsidR="00556F82" w:rsidRPr="00D322B0" w:rsidRDefault="00E9739C"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szCs w:val="28"/>
        </w:rPr>
        <w:lastRenderedPageBreak/>
        <w:t>Bên cạnh đó, việc các chủ thể của quan hệ thanh toán điện tử không tự nhận thức và chủ động thực hiện pháp luật cũng là một vướng mắc lớn đối với thực tế thực hiện pháp luật thanh toán điện tử tại Việt Nam. Ý thức pháp luật của các chủ thể cung cấp, sử dụng hay quản lý thanh toán điện tử là điểm mấu chốt trong các hoạt động thực hiện pháp luật của họ.</w:t>
      </w:r>
    </w:p>
    <w:p w:rsidR="00505D29" w:rsidRPr="00D322B0" w:rsidRDefault="00505D29"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szCs w:val="28"/>
        </w:rPr>
        <w:t>Những vướng mắc trong thực tiễn thực hiện pháp luật về thanh toán điện tử tại Việt Nam tồn tại do nhiều nguyên nhân khác nhau.</w:t>
      </w:r>
    </w:p>
    <w:p w:rsidR="00706473" w:rsidRPr="00D322B0" w:rsidRDefault="00505D29"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i/>
          <w:iCs/>
          <w:szCs w:val="28"/>
        </w:rPr>
        <w:t>Thứ nhất</w:t>
      </w:r>
      <w:r w:rsidRPr="00D322B0">
        <w:rPr>
          <w:rFonts w:asciiTheme="majorHAnsi" w:hAnsiTheme="majorHAnsi" w:cstheme="majorHAnsi"/>
          <w:szCs w:val="28"/>
        </w:rPr>
        <w:t>, h</w:t>
      </w:r>
      <w:r w:rsidR="00D21A73" w:rsidRPr="00D322B0">
        <w:rPr>
          <w:rFonts w:asciiTheme="majorHAnsi" w:hAnsiTheme="majorHAnsi" w:cstheme="majorHAnsi"/>
          <w:szCs w:val="28"/>
        </w:rPr>
        <w:t>ệ thống pháp luật</w:t>
      </w:r>
      <w:r w:rsidRPr="00D322B0">
        <w:rPr>
          <w:rFonts w:asciiTheme="majorHAnsi" w:hAnsiTheme="majorHAnsi" w:cstheme="majorHAnsi"/>
          <w:szCs w:val="28"/>
        </w:rPr>
        <w:t xml:space="preserve"> về thanh toán điện tử tại Việt Nam</w:t>
      </w:r>
      <w:r w:rsidR="00D21A73" w:rsidRPr="00D322B0">
        <w:rPr>
          <w:rFonts w:asciiTheme="majorHAnsi" w:hAnsiTheme="majorHAnsi" w:cstheme="majorHAnsi"/>
          <w:szCs w:val="28"/>
        </w:rPr>
        <w:t xml:space="preserve"> </w:t>
      </w:r>
      <w:r w:rsidRPr="00D322B0">
        <w:rPr>
          <w:rFonts w:asciiTheme="majorHAnsi" w:hAnsiTheme="majorHAnsi" w:cstheme="majorHAnsi"/>
          <w:szCs w:val="28"/>
        </w:rPr>
        <w:t xml:space="preserve">có độ </w:t>
      </w:r>
      <w:r w:rsidR="00D21A73" w:rsidRPr="00D322B0">
        <w:rPr>
          <w:rFonts w:asciiTheme="majorHAnsi" w:hAnsiTheme="majorHAnsi" w:cstheme="majorHAnsi"/>
          <w:szCs w:val="28"/>
        </w:rPr>
        <w:t>hoàn thiện chưa cao</w:t>
      </w:r>
      <w:r w:rsidRPr="00D322B0">
        <w:rPr>
          <w:rFonts w:asciiTheme="majorHAnsi" w:hAnsiTheme="majorHAnsi" w:cstheme="majorHAnsi"/>
          <w:szCs w:val="28"/>
        </w:rPr>
        <w:t>, có nhiều khe hở cho các chủ thể có cơ hội để lách luật, thực hiện pháp luật không đúng đắn nhằm thu lợi cho mình.</w:t>
      </w:r>
    </w:p>
    <w:p w:rsidR="00706473" w:rsidRPr="00D322B0" w:rsidRDefault="00505D29"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i/>
          <w:iCs/>
          <w:szCs w:val="28"/>
        </w:rPr>
        <w:t>Thứ hai</w:t>
      </w:r>
      <w:r w:rsidRPr="00D322B0">
        <w:rPr>
          <w:rFonts w:asciiTheme="majorHAnsi" w:hAnsiTheme="majorHAnsi" w:cstheme="majorHAnsi"/>
          <w:szCs w:val="28"/>
        </w:rPr>
        <w:t xml:space="preserve">, việc tiếp cận pháp luật về thanh toán điện tử tại Việt Nam khá khó khăn do lượng văn bản pháp luật lớn và thời gian áp dụng trải dài. </w:t>
      </w:r>
    </w:p>
    <w:p w:rsidR="007F63E6" w:rsidRPr="00D322B0" w:rsidRDefault="007D248B"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i/>
          <w:iCs/>
          <w:szCs w:val="28"/>
        </w:rPr>
        <w:t>Thứ ba</w:t>
      </w:r>
      <w:r w:rsidRPr="00D322B0">
        <w:rPr>
          <w:rFonts w:asciiTheme="majorHAnsi" w:hAnsiTheme="majorHAnsi" w:cstheme="majorHAnsi"/>
          <w:szCs w:val="28"/>
        </w:rPr>
        <w:t>, không thể phủ nhận rằng</w:t>
      </w:r>
      <w:r w:rsidR="002D44A7" w:rsidRPr="00D322B0">
        <w:rPr>
          <w:rFonts w:asciiTheme="majorHAnsi" w:hAnsiTheme="majorHAnsi" w:cstheme="majorHAnsi"/>
          <w:szCs w:val="28"/>
        </w:rPr>
        <w:t xml:space="preserve"> có một nguồn lợi kinh tế khổng lồ từ các sai phạm về thanh toán điện tử. Lợi ích sai trái này có thể thúc đẩy tội phạm một cách mãnh liệt</w:t>
      </w:r>
    </w:p>
    <w:p w:rsidR="008643F5" w:rsidRPr="00D322B0" w:rsidRDefault="00D060F2"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i/>
          <w:iCs/>
          <w:szCs w:val="28"/>
        </w:rPr>
        <w:t>Thứ tư</w:t>
      </w:r>
      <w:r w:rsidRPr="00D322B0">
        <w:rPr>
          <w:rFonts w:asciiTheme="majorHAnsi" w:hAnsiTheme="majorHAnsi" w:cstheme="majorHAnsi"/>
          <w:szCs w:val="28"/>
        </w:rPr>
        <w:t xml:space="preserve">, việc pháp luật chưa đảm bảo tính nghiêm minh, các cơ quan quản lý phần nào chưa có trình độ cao, chưa nhạy bén trong quản lý và xử lý vi phạm đã góp phần làm giảm hiệu quả thực hiện pháp luật về </w:t>
      </w:r>
      <w:r w:rsidR="008610A6" w:rsidRPr="00D322B0">
        <w:rPr>
          <w:rFonts w:asciiTheme="majorHAnsi" w:hAnsiTheme="majorHAnsi" w:cstheme="majorHAnsi"/>
          <w:szCs w:val="28"/>
        </w:rPr>
        <w:t>thanh toán điện tử.</w:t>
      </w:r>
    </w:p>
    <w:p w:rsidR="008643F5" w:rsidRPr="00D322B0" w:rsidRDefault="008643F5" w:rsidP="00E65E62">
      <w:pPr>
        <w:tabs>
          <w:tab w:val="left" w:pos="993"/>
        </w:tabs>
        <w:spacing w:line="264" w:lineRule="auto"/>
        <w:ind w:firstLine="567"/>
        <w:rPr>
          <w:rFonts w:asciiTheme="majorHAnsi" w:hAnsiTheme="majorHAnsi" w:cstheme="majorHAnsi"/>
          <w:szCs w:val="28"/>
        </w:rPr>
      </w:pPr>
    </w:p>
    <w:p w:rsidR="00E6046E" w:rsidRPr="00D322B0" w:rsidRDefault="00E6046E" w:rsidP="00E65E62">
      <w:pPr>
        <w:pStyle w:val="Heading3"/>
        <w:tabs>
          <w:tab w:val="left" w:pos="993"/>
        </w:tabs>
        <w:spacing w:before="0" w:line="264" w:lineRule="auto"/>
        <w:jc w:val="center"/>
        <w:rPr>
          <w:rFonts w:cstheme="majorHAnsi"/>
          <w:b/>
          <w:bCs/>
          <w:color w:val="auto"/>
          <w:sz w:val="28"/>
          <w:szCs w:val="28"/>
        </w:rPr>
      </w:pPr>
      <w:bookmarkStart w:id="117" w:name="_Toc178862877"/>
      <w:r w:rsidRPr="00D322B0">
        <w:rPr>
          <w:rFonts w:cstheme="majorHAnsi"/>
          <w:b/>
          <w:bCs/>
          <w:color w:val="auto"/>
          <w:sz w:val="28"/>
          <w:szCs w:val="28"/>
        </w:rPr>
        <w:t>Tiểu kế</w:t>
      </w:r>
      <w:r w:rsidR="00274EAF" w:rsidRPr="00D322B0">
        <w:rPr>
          <w:rFonts w:cstheme="majorHAnsi"/>
          <w:b/>
          <w:bCs/>
          <w:color w:val="auto"/>
          <w:sz w:val="28"/>
          <w:szCs w:val="28"/>
        </w:rPr>
        <w:t xml:space="preserve">t </w:t>
      </w:r>
      <w:r w:rsidR="00E54809" w:rsidRPr="00D322B0">
        <w:rPr>
          <w:rFonts w:cstheme="majorHAnsi"/>
          <w:b/>
          <w:bCs/>
          <w:color w:val="auto"/>
          <w:sz w:val="28"/>
          <w:szCs w:val="28"/>
        </w:rPr>
        <w:t xml:space="preserve">Chương </w:t>
      </w:r>
      <w:r w:rsidR="00274EAF" w:rsidRPr="00D322B0">
        <w:rPr>
          <w:rFonts w:cstheme="majorHAnsi"/>
          <w:b/>
          <w:bCs/>
          <w:color w:val="auto"/>
          <w:sz w:val="28"/>
          <w:szCs w:val="28"/>
        </w:rPr>
        <w:t>2</w:t>
      </w:r>
      <w:bookmarkEnd w:id="117"/>
    </w:p>
    <w:p w:rsidR="0025049C" w:rsidRPr="00D322B0" w:rsidRDefault="005838C3"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szCs w:val="28"/>
        </w:rPr>
        <w:t>Trong Chương 2 của Luận văn này, người viết đã tổng hợp và trình bày về các quy định pháp luật về thanh toán điện tử tại Việt Nam, cũng như thực tế thực hiện hệ thống pháp luật này.</w:t>
      </w:r>
    </w:p>
    <w:p w:rsidR="0025049C" w:rsidRPr="00D322B0" w:rsidRDefault="0025049C"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szCs w:val="28"/>
        </w:rPr>
        <w:t xml:space="preserve">Cụ thể, hệ thống pháp luật về thanh toán điện tử tại Việt Nam có 3 </w:t>
      </w:r>
      <w:r w:rsidR="006D3B3E" w:rsidRPr="00D322B0">
        <w:rPr>
          <w:rFonts w:asciiTheme="majorHAnsi" w:hAnsiTheme="majorHAnsi" w:cstheme="majorHAnsi"/>
          <w:szCs w:val="28"/>
        </w:rPr>
        <w:t>nhóm quy định chính, đó là: (1) nhóm quy định pháp luật về các hình thức thanh toán bao gồm các quy định về định nghĩa hình thức thanh toán</w:t>
      </w:r>
      <w:r w:rsidR="00A27F6F" w:rsidRPr="00D322B0">
        <w:rPr>
          <w:rFonts w:asciiTheme="majorHAnsi" w:hAnsiTheme="majorHAnsi" w:cstheme="majorHAnsi"/>
          <w:szCs w:val="28"/>
        </w:rPr>
        <w:t xml:space="preserve"> như thanh toán qua thẻ ngân hàng</w:t>
      </w:r>
      <w:r w:rsidR="006D3B3E" w:rsidRPr="00D322B0">
        <w:rPr>
          <w:rFonts w:asciiTheme="majorHAnsi" w:hAnsiTheme="majorHAnsi" w:cstheme="majorHAnsi"/>
          <w:szCs w:val="28"/>
        </w:rPr>
        <w:t>,</w:t>
      </w:r>
      <w:r w:rsidR="00A27F6F" w:rsidRPr="00D322B0">
        <w:rPr>
          <w:rFonts w:asciiTheme="majorHAnsi" w:hAnsiTheme="majorHAnsi" w:cstheme="majorHAnsi"/>
          <w:szCs w:val="28"/>
        </w:rPr>
        <w:t xml:space="preserve"> thanh toán qua Internet Banking, thanh toán qua ví điện tử, thanh toán qua cổng thanh toán điện tử,</w:t>
      </w:r>
      <w:r w:rsidR="006D3B3E" w:rsidRPr="00D322B0">
        <w:rPr>
          <w:rFonts w:asciiTheme="majorHAnsi" w:hAnsiTheme="majorHAnsi" w:cstheme="majorHAnsi"/>
          <w:szCs w:val="28"/>
        </w:rPr>
        <w:t xml:space="preserve"> các quy định về điều kiện và quy trình trở thành chủ thể cung cấp và chủ thể sử dụng các hình thức thanh toán này</w:t>
      </w:r>
      <w:r w:rsidR="00CC3C70" w:rsidRPr="00D322B0">
        <w:rPr>
          <w:rFonts w:asciiTheme="majorHAnsi" w:hAnsiTheme="majorHAnsi" w:cstheme="majorHAnsi"/>
          <w:szCs w:val="28"/>
        </w:rPr>
        <w:t>; (2) nhóm quy định pháp luật về trách nhiệm quản lý nhà nước của Ngân hàng Nhà nước đối với thanh toán điện tử</w:t>
      </w:r>
      <w:r w:rsidR="00D54EBF" w:rsidRPr="00D322B0">
        <w:rPr>
          <w:rFonts w:asciiTheme="majorHAnsi" w:hAnsiTheme="majorHAnsi" w:cstheme="majorHAnsi"/>
          <w:szCs w:val="28"/>
        </w:rPr>
        <w:t xml:space="preserve"> bao gồm quy định về vai trò của Ngân hàng Nhà nước trong mọi khía cạnh của thanh toán điện tử</w:t>
      </w:r>
      <w:r w:rsidR="00A27F6F" w:rsidRPr="00D322B0">
        <w:rPr>
          <w:rFonts w:asciiTheme="majorHAnsi" w:hAnsiTheme="majorHAnsi" w:cstheme="majorHAnsi"/>
          <w:szCs w:val="28"/>
        </w:rPr>
        <w:t>; (3) nhóm quy định pháp luật về xử lý vi phạm trong quan hệ thanh toán điện tử bao gồm các quy định về hành vi sai trái trong các quan hệ thanh toán điện tử và hình thức xử lý hành chính hoặc hình sự.</w:t>
      </w:r>
    </w:p>
    <w:p w:rsidR="0025049C" w:rsidRPr="00D322B0" w:rsidRDefault="002C5CBE"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szCs w:val="28"/>
        </w:rPr>
        <w:t>Căn cứ vào đây, người viết đưa ra nhận định của mình về những ưu điểm, nhược điểm và nguyên nhân của chúng về pháp luật và thực tiễn thực hiện pháp luật thanh toán điện tử tại Việt Nam.</w:t>
      </w:r>
    </w:p>
    <w:p w:rsidR="00A27F6F" w:rsidRPr="00D322B0" w:rsidRDefault="00A27F6F"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szCs w:val="28"/>
        </w:rPr>
        <w:t xml:space="preserve">Cụ thể, hiện trạng pháp luật và thực tiễn thực hiện pháp luật thanh toán điện tử tại Việt Nam có những nhược điểm như: (1) chưa có một số quy định cần thiết </w:t>
      </w:r>
      <w:r w:rsidRPr="00D322B0">
        <w:rPr>
          <w:rFonts w:asciiTheme="majorHAnsi" w:hAnsiTheme="majorHAnsi" w:cstheme="majorHAnsi"/>
          <w:szCs w:val="28"/>
        </w:rPr>
        <w:lastRenderedPageBreak/>
        <w:t>như: chỉ đối tượng của các giao dịch thanh toán điện tử là tiền điện tử</w:t>
      </w:r>
      <w:r w:rsidR="00E37839" w:rsidRPr="00D322B0">
        <w:rPr>
          <w:rFonts w:asciiTheme="majorHAnsi" w:hAnsiTheme="majorHAnsi" w:cstheme="majorHAnsi"/>
          <w:szCs w:val="28"/>
        </w:rPr>
        <w:t xml:space="preserve">; </w:t>
      </w:r>
      <w:r w:rsidRPr="00D322B0">
        <w:rPr>
          <w:rFonts w:asciiTheme="majorHAnsi" w:hAnsiTheme="majorHAnsi" w:cstheme="majorHAnsi"/>
          <w:szCs w:val="28"/>
        </w:rPr>
        <w:t>quy định cụ thể về hoạt động, quyền lợi, trách nhiệm của các chủ thể cung cấp, sử dụng và quản lý cơ sở hạ tầng kỹ thuật và các yếu tố công nghệ khác của thanh toán điện tử</w:t>
      </w:r>
      <w:r w:rsidR="00E37839" w:rsidRPr="00D322B0">
        <w:rPr>
          <w:rFonts w:asciiTheme="majorHAnsi" w:hAnsiTheme="majorHAnsi" w:cstheme="majorHAnsi"/>
          <w:szCs w:val="28"/>
        </w:rPr>
        <w:t xml:space="preserve">; </w:t>
      </w:r>
      <w:r w:rsidRPr="00D322B0">
        <w:rPr>
          <w:rFonts w:asciiTheme="majorHAnsi" w:hAnsiTheme="majorHAnsi" w:cstheme="majorHAnsi"/>
          <w:szCs w:val="28"/>
        </w:rPr>
        <w:t>trách nhiệm quản lý nhà nước của Ngân hàng Nhà nước và các cơ quan Chính phủ khác đối với riêng thanh toán điện tử</w:t>
      </w:r>
      <w:r w:rsidR="00E37839" w:rsidRPr="00D322B0">
        <w:rPr>
          <w:rFonts w:asciiTheme="majorHAnsi" w:hAnsiTheme="majorHAnsi" w:cstheme="majorHAnsi"/>
          <w:szCs w:val="28"/>
        </w:rPr>
        <w:t xml:space="preserve">; </w:t>
      </w:r>
      <w:r w:rsidRPr="00D322B0">
        <w:rPr>
          <w:rFonts w:asciiTheme="majorHAnsi" w:hAnsiTheme="majorHAnsi" w:cstheme="majorHAnsi"/>
          <w:szCs w:val="28"/>
        </w:rPr>
        <w:t>quy trình, hình thức xử lý vi phạm trong thanh toán điện tử và các chủ thể có trách nhiệm trong công tác này chưa được quy định rõ ràng</w:t>
      </w:r>
      <w:r w:rsidR="00E37839" w:rsidRPr="00D322B0">
        <w:rPr>
          <w:rFonts w:asciiTheme="majorHAnsi" w:hAnsiTheme="majorHAnsi" w:cstheme="majorHAnsi"/>
          <w:szCs w:val="28"/>
        </w:rPr>
        <w:t>; và (2) thực tiễn thực hiện pháp luật cho thấy một số sai phạm khách quan về các tội phạm mới xuất hiện, khả năng phản ứng của cơ quan quản lý trong xử lý sai phạm và sai phạm chủ quan của các chủ thể khi không nhận thức đúng đắn về pháp luật thanh toán điện tử dẫn đến không thực hiện đúng nghĩa vụ và bảo vệ được quyền lợi của mình.</w:t>
      </w:r>
    </w:p>
    <w:p w:rsidR="00E37839" w:rsidRPr="00D322B0" w:rsidRDefault="00E37839"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szCs w:val="28"/>
        </w:rPr>
        <w:t>Nguyên nhân của tình trạng này là việc hệ thống pháp luật về thanh toán điện tử tại Việt Nam có độ hoàn thiện chưa cao; việc tiếp cận pháp luật về thanh toán điện tử tại Việt Nam khá khó khăn do lượng văn bản pháp luật lớn và thời gian áp dụng trải dài; nguồn lợi kinh tế khổng lồ từ các sai phạm về thanh toán điện tử; việc pháp luật chưa đảm bảo tính nghiêm minh, các cơ quan quản lý phần nào chưa có trình độ cao, chưa nhạy bén.</w:t>
      </w:r>
    </w:p>
    <w:p w:rsidR="00AB3E33" w:rsidRPr="00D322B0" w:rsidRDefault="002C5CBE"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szCs w:val="28"/>
        </w:rPr>
        <w:t>Chương 2 này sẽ là nền tảng và thúc đẩy để người viết đưa định hướng và giải pháp hoàn thiện pháp luật và đề xuất cải thiện tình hình thực hiện pháp luật thanh toán điện tử tại Việt Nam – nội dung của Chương 3.</w:t>
      </w:r>
    </w:p>
    <w:p w:rsidR="00AB3E33" w:rsidRPr="00D322B0" w:rsidRDefault="00AB3E33" w:rsidP="00E65E62">
      <w:pPr>
        <w:tabs>
          <w:tab w:val="left" w:pos="993"/>
        </w:tabs>
        <w:spacing w:line="264" w:lineRule="auto"/>
        <w:ind w:firstLine="567"/>
        <w:rPr>
          <w:rFonts w:asciiTheme="majorHAnsi" w:hAnsiTheme="majorHAnsi" w:cstheme="majorHAnsi"/>
          <w:szCs w:val="28"/>
        </w:rPr>
      </w:pPr>
    </w:p>
    <w:p w:rsidR="00245798" w:rsidRPr="00D322B0" w:rsidRDefault="008643F5" w:rsidP="00E65E62">
      <w:pPr>
        <w:pStyle w:val="Heading2"/>
        <w:tabs>
          <w:tab w:val="left" w:pos="993"/>
        </w:tabs>
        <w:spacing w:before="0" w:line="264" w:lineRule="auto"/>
        <w:jc w:val="center"/>
        <w:rPr>
          <w:rFonts w:cstheme="majorHAnsi"/>
          <w:b/>
          <w:bCs/>
          <w:color w:val="auto"/>
          <w:szCs w:val="28"/>
        </w:rPr>
      </w:pPr>
      <w:bookmarkStart w:id="118" w:name="_Toc178858969"/>
      <w:bookmarkStart w:id="119" w:name="_Toc178862878"/>
      <w:r w:rsidRPr="00D322B0">
        <w:rPr>
          <w:rFonts w:cstheme="majorHAnsi"/>
          <w:b/>
          <w:bCs/>
          <w:color w:val="auto"/>
          <w:szCs w:val="28"/>
        </w:rPr>
        <w:t>CHƯƠNG 3.</w:t>
      </w:r>
      <w:bookmarkEnd w:id="118"/>
      <w:bookmarkEnd w:id="119"/>
    </w:p>
    <w:p w:rsidR="00E54809" w:rsidRPr="00D322B0" w:rsidRDefault="008643F5" w:rsidP="00E65E62">
      <w:pPr>
        <w:pStyle w:val="Heading2"/>
        <w:tabs>
          <w:tab w:val="left" w:pos="993"/>
        </w:tabs>
        <w:spacing w:before="0" w:line="264" w:lineRule="auto"/>
        <w:jc w:val="center"/>
        <w:rPr>
          <w:rFonts w:cstheme="majorHAnsi"/>
          <w:b/>
          <w:bCs/>
          <w:color w:val="auto"/>
          <w:szCs w:val="28"/>
        </w:rPr>
      </w:pPr>
      <w:bookmarkStart w:id="120" w:name="_Toc178862879"/>
      <w:r w:rsidRPr="00D322B0">
        <w:rPr>
          <w:rFonts w:cstheme="majorHAnsi"/>
          <w:b/>
          <w:bCs/>
          <w:color w:val="auto"/>
          <w:szCs w:val="28"/>
        </w:rPr>
        <w:t>ĐỊNH HƯỚNG, GIẢI PHÁP HOÀN THIỆN PHÁP LUẬT VÀ</w:t>
      </w:r>
      <w:bookmarkEnd w:id="120"/>
    </w:p>
    <w:p w:rsidR="00322028" w:rsidRPr="00D322B0" w:rsidRDefault="008643F5" w:rsidP="00E65E62">
      <w:pPr>
        <w:pStyle w:val="Heading2"/>
        <w:tabs>
          <w:tab w:val="left" w:pos="993"/>
        </w:tabs>
        <w:spacing w:before="0" w:line="264" w:lineRule="auto"/>
        <w:jc w:val="center"/>
        <w:rPr>
          <w:rFonts w:cstheme="majorHAnsi"/>
          <w:b/>
          <w:bCs/>
          <w:color w:val="auto"/>
          <w:szCs w:val="28"/>
        </w:rPr>
      </w:pPr>
      <w:bookmarkStart w:id="121" w:name="_Toc178858971"/>
      <w:bookmarkStart w:id="122" w:name="_Toc178862880"/>
      <w:r w:rsidRPr="00D322B0">
        <w:rPr>
          <w:rFonts w:cstheme="majorHAnsi"/>
          <w:b/>
          <w:bCs/>
          <w:color w:val="auto"/>
          <w:szCs w:val="28"/>
        </w:rPr>
        <w:t xml:space="preserve">NÂNG CAO HIỆU QUẢ THỰC HIỆN PHÁP LUẬT </w:t>
      </w:r>
      <w:r w:rsidR="00245798" w:rsidRPr="00D322B0">
        <w:rPr>
          <w:rFonts w:cstheme="majorHAnsi"/>
          <w:b/>
          <w:bCs/>
          <w:color w:val="auto"/>
          <w:szCs w:val="28"/>
        </w:rPr>
        <w:br/>
      </w:r>
      <w:r w:rsidRPr="00D322B0">
        <w:rPr>
          <w:rFonts w:cstheme="majorHAnsi"/>
          <w:b/>
          <w:bCs/>
          <w:color w:val="auto"/>
          <w:szCs w:val="28"/>
        </w:rPr>
        <w:t>VỀ THANH TOÁN ĐIỆN TỬ</w:t>
      </w:r>
      <w:bookmarkEnd w:id="121"/>
      <w:bookmarkEnd w:id="122"/>
    </w:p>
    <w:p w:rsidR="00E54809" w:rsidRPr="00D322B0" w:rsidRDefault="00E54809" w:rsidP="00E65E62">
      <w:pPr>
        <w:pStyle w:val="Heading3"/>
        <w:tabs>
          <w:tab w:val="left" w:pos="993"/>
        </w:tabs>
        <w:spacing w:before="0" w:line="264" w:lineRule="auto"/>
        <w:ind w:firstLine="567"/>
        <w:rPr>
          <w:rFonts w:cstheme="majorHAnsi"/>
          <w:b/>
          <w:bCs/>
          <w:color w:val="auto"/>
          <w:sz w:val="28"/>
          <w:szCs w:val="28"/>
        </w:rPr>
      </w:pPr>
    </w:p>
    <w:p w:rsidR="00322028" w:rsidRPr="00D322B0" w:rsidRDefault="00322028" w:rsidP="00E65E62">
      <w:pPr>
        <w:pStyle w:val="Heading3"/>
        <w:tabs>
          <w:tab w:val="left" w:pos="993"/>
        </w:tabs>
        <w:spacing w:before="0" w:line="264" w:lineRule="auto"/>
        <w:ind w:firstLine="567"/>
        <w:rPr>
          <w:rFonts w:cstheme="majorHAnsi"/>
          <w:b/>
          <w:bCs/>
          <w:color w:val="auto"/>
          <w:sz w:val="28"/>
          <w:szCs w:val="28"/>
        </w:rPr>
      </w:pPr>
      <w:bookmarkStart w:id="123" w:name="_Toc178862881"/>
      <w:r w:rsidRPr="00D322B0">
        <w:rPr>
          <w:rFonts w:cstheme="majorHAnsi"/>
          <w:b/>
          <w:bCs/>
          <w:color w:val="auto"/>
          <w:sz w:val="28"/>
          <w:szCs w:val="28"/>
        </w:rPr>
        <w:t xml:space="preserve">3.1. Định hướng hoàn thiện pháp luật và </w:t>
      </w:r>
      <w:r w:rsidR="00274EAF" w:rsidRPr="00D322B0">
        <w:rPr>
          <w:rFonts w:cstheme="majorHAnsi"/>
          <w:b/>
          <w:bCs/>
          <w:color w:val="auto"/>
          <w:sz w:val="28"/>
          <w:szCs w:val="28"/>
        </w:rPr>
        <w:t>nâng cao hiệu quả thực hiện pháp luật về thanh toán điện tử</w:t>
      </w:r>
      <w:bookmarkEnd w:id="123"/>
    </w:p>
    <w:p w:rsidR="00B17367" w:rsidRPr="00D322B0" w:rsidRDefault="00B17367"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szCs w:val="28"/>
        </w:rPr>
        <w:t>Xét riêng về pháp luật về thanh toán điện tử tại Việt Nam, những năm gần đây, đối diện với sự phát triển vượt bậc của thanh toán điện tử với kèm theo là nhu cầu được bảo vệ quyền và lợi ích chính đáng của các chủ thể tham gia quan hệ này, pháp luật Việt Nam buộc phải có những động thái kiện toàn hệ thống quy định về thanh toán điện tử. Trên thực tế, hiện nay, pháp luật về thanh toán điện tử ở Việt Nam đã được áp dụng với những ưu điểm và nhược điểm mà người viết đã nêu ở Chương II. Nhằm hướng đến mục tiêu tối đa hóa hiệu quả quản lý hoạt động thanh toán điện tử và bảo vệ quyền lợi các chủ thể tham gia, hệ thống pháp luật về lĩnh vực này cần được tiếp tục hoàn thiện thông qua việc phát huy các điểm mạnh và khắc phục những điểm yếu đang có dựa trên những định hướng chung của nhà nước Việt Nam về xây dựng pháp luật.</w:t>
      </w:r>
    </w:p>
    <w:p w:rsidR="003277DA" w:rsidRPr="00D322B0" w:rsidRDefault="00A8072A"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i/>
          <w:iCs/>
          <w:szCs w:val="28"/>
        </w:rPr>
        <w:lastRenderedPageBreak/>
        <w:t>Đầu tiên</w:t>
      </w:r>
      <w:r w:rsidRPr="00D322B0">
        <w:rPr>
          <w:rFonts w:asciiTheme="majorHAnsi" w:hAnsiTheme="majorHAnsi" w:cstheme="majorHAnsi"/>
          <w:szCs w:val="28"/>
        </w:rPr>
        <w:t xml:space="preserve">, </w:t>
      </w:r>
      <w:r w:rsidR="003277DA" w:rsidRPr="00D322B0">
        <w:rPr>
          <w:rFonts w:asciiTheme="majorHAnsi" w:hAnsiTheme="majorHAnsi" w:cstheme="majorHAnsi"/>
          <w:szCs w:val="28"/>
        </w:rPr>
        <w:t>pháp luật về thanh toán điện tử tại Việt Nam phải được sửa đổi những vấn đề còn thiếu sót, cũng như bổ sung những vấn đề mới dựa trên các xu hướng phát triển của hoạt động kinh tế này trên thế giới nói chung và Việt Nam nói riêng</w:t>
      </w:r>
      <w:r w:rsidR="00185461" w:rsidRPr="00D322B0">
        <w:rPr>
          <w:rFonts w:asciiTheme="majorHAnsi" w:hAnsiTheme="majorHAnsi" w:cstheme="majorHAnsi"/>
          <w:szCs w:val="28"/>
        </w:rPr>
        <w:t>, đồng thời thỏa mãn được các tính chất của pháp luật Nhà nước pháp quyền xã hội chủ nghĩa</w:t>
      </w:r>
      <w:r w:rsidR="003277DA" w:rsidRPr="00D322B0">
        <w:rPr>
          <w:rFonts w:asciiTheme="majorHAnsi" w:hAnsiTheme="majorHAnsi" w:cstheme="majorHAnsi"/>
          <w:szCs w:val="28"/>
        </w:rPr>
        <w:t xml:space="preserve">. </w:t>
      </w:r>
    </w:p>
    <w:p w:rsidR="00A8072A" w:rsidRPr="00D322B0" w:rsidRDefault="00A8072A"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i/>
          <w:iCs/>
          <w:szCs w:val="28"/>
        </w:rPr>
        <w:t>Thứ hai</w:t>
      </w:r>
      <w:r w:rsidRPr="00D322B0">
        <w:rPr>
          <w:rFonts w:asciiTheme="majorHAnsi" w:hAnsiTheme="majorHAnsi" w:cstheme="majorHAnsi"/>
          <w:szCs w:val="28"/>
        </w:rPr>
        <w:t>, pháp luật về thanh toán điện tử phải được xây dựng và hoàn thiện dựa trên sự bảo vệ đối với quyền con người, quyền công dân.</w:t>
      </w:r>
      <w:r w:rsidR="00202E88" w:rsidRPr="00D322B0">
        <w:rPr>
          <w:rFonts w:asciiTheme="majorHAnsi" w:hAnsiTheme="majorHAnsi" w:cstheme="majorHAnsi"/>
          <w:szCs w:val="28"/>
        </w:rPr>
        <w:t xml:space="preserve"> Đây là một trong những vấn đề hàng đầu trong hoạt động xây dựng pháp luật nói chung và pháp luật về thanh toán điện tử hiện nay. </w:t>
      </w:r>
    </w:p>
    <w:p w:rsidR="003277DA" w:rsidRPr="00D322B0" w:rsidRDefault="00A8072A"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i/>
          <w:iCs/>
          <w:szCs w:val="28"/>
        </w:rPr>
        <w:t>Thứ ba</w:t>
      </w:r>
      <w:r w:rsidRPr="00D322B0">
        <w:rPr>
          <w:rFonts w:asciiTheme="majorHAnsi" w:hAnsiTheme="majorHAnsi" w:cstheme="majorHAnsi"/>
          <w:szCs w:val="28"/>
        </w:rPr>
        <w:t xml:space="preserve">, </w:t>
      </w:r>
      <w:r w:rsidR="003277DA" w:rsidRPr="00D322B0">
        <w:rPr>
          <w:rFonts w:asciiTheme="majorHAnsi" w:hAnsiTheme="majorHAnsi" w:cstheme="majorHAnsi"/>
          <w:szCs w:val="28"/>
        </w:rPr>
        <w:t>pháp luật về thanh toán điện tử phải làm rõ về vai trò, chức năng quản lý nhà nước của các cơ quan chính phủ đối với hoạt động thanh toán điện tử.</w:t>
      </w:r>
      <w:r w:rsidR="009B338B" w:rsidRPr="00D322B0">
        <w:rPr>
          <w:rFonts w:asciiTheme="majorHAnsi" w:hAnsiTheme="majorHAnsi" w:cstheme="majorHAnsi"/>
          <w:szCs w:val="28"/>
        </w:rPr>
        <w:t xml:space="preserve"> </w:t>
      </w:r>
    </w:p>
    <w:p w:rsidR="00C34C1F" w:rsidRPr="00D322B0" w:rsidRDefault="004B6CA0"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szCs w:val="28"/>
        </w:rPr>
        <w:t>Để pháp luật về thanh toán điện tử được đưa vào cuộc sống, các hoạt động thực hiện lĩnh vực pháp luật này cần được hiệu quả hóa</w:t>
      </w:r>
      <w:r w:rsidR="007A2D2E" w:rsidRPr="00D322B0">
        <w:rPr>
          <w:rFonts w:asciiTheme="majorHAnsi" w:hAnsiTheme="majorHAnsi" w:cstheme="majorHAnsi"/>
          <w:szCs w:val="28"/>
        </w:rPr>
        <w:t>. Để nâng cao khả năng thực hiện pháp luật về thanh toán điện tử, sau khi đã có hệ thống pháp luật hoàn chỉnh</w:t>
      </w:r>
      <w:r w:rsidR="00833BC0" w:rsidRPr="00D322B0">
        <w:rPr>
          <w:rFonts w:asciiTheme="majorHAnsi" w:hAnsiTheme="majorHAnsi" w:cstheme="majorHAnsi"/>
          <w:szCs w:val="28"/>
        </w:rPr>
        <w:t xml:space="preserve">, phải đảm bảo triển khai hai khía cạnh sau: (1) </w:t>
      </w:r>
      <w:r w:rsidR="00E15B20" w:rsidRPr="00D322B0">
        <w:rPr>
          <w:rFonts w:asciiTheme="majorHAnsi" w:hAnsiTheme="majorHAnsi" w:cstheme="majorHAnsi"/>
          <w:szCs w:val="28"/>
        </w:rPr>
        <w:t>tăng nhận thức</w:t>
      </w:r>
      <w:r w:rsidR="00833BC0" w:rsidRPr="00D322B0">
        <w:rPr>
          <w:rFonts w:asciiTheme="majorHAnsi" w:hAnsiTheme="majorHAnsi" w:cstheme="majorHAnsi"/>
          <w:szCs w:val="28"/>
        </w:rPr>
        <w:t xml:space="preserve"> cho các chủ thể tham gia quan hệ thanh toán điện tử về pháp luật, về quyền và lợi ích mà họ được bảo vệ; (2) tăng hiệu quả trong quản lý nhà nước, xử lý vi phạm; (3) giữ vững sự nghiêm minh của pháp luật, đẩy mạnh tính răn đe trong xử lý vi phạm.</w:t>
      </w:r>
    </w:p>
    <w:p w:rsidR="003F425D" w:rsidRPr="00D322B0" w:rsidRDefault="00960861" w:rsidP="00E65E62">
      <w:pPr>
        <w:pStyle w:val="Heading3"/>
        <w:tabs>
          <w:tab w:val="left" w:pos="993"/>
        </w:tabs>
        <w:spacing w:before="0" w:line="264" w:lineRule="auto"/>
        <w:ind w:firstLine="567"/>
        <w:rPr>
          <w:rFonts w:cstheme="majorHAnsi"/>
          <w:b/>
          <w:bCs/>
          <w:color w:val="auto"/>
          <w:sz w:val="28"/>
          <w:szCs w:val="28"/>
        </w:rPr>
      </w:pPr>
      <w:bookmarkStart w:id="124" w:name="_Toc178862882"/>
      <w:r w:rsidRPr="00D322B0">
        <w:rPr>
          <w:rFonts w:cstheme="majorHAnsi"/>
          <w:b/>
          <w:bCs/>
          <w:color w:val="auto"/>
          <w:sz w:val="28"/>
          <w:szCs w:val="28"/>
        </w:rPr>
        <w:t>3.2. Giải pháp hoàn thiện pháp luật và nâng cao hiệu quả thực hiện pháp luật v</w:t>
      </w:r>
      <w:r w:rsidR="007738F7" w:rsidRPr="00D322B0">
        <w:rPr>
          <w:rFonts w:cstheme="majorHAnsi"/>
          <w:b/>
          <w:bCs/>
          <w:color w:val="auto"/>
          <w:sz w:val="28"/>
          <w:szCs w:val="28"/>
        </w:rPr>
        <w:t>ề thanh toán điện tử</w:t>
      </w:r>
      <w:bookmarkEnd w:id="124"/>
    </w:p>
    <w:p w:rsidR="00960861" w:rsidRPr="00D322B0" w:rsidRDefault="00960861" w:rsidP="00E65E62">
      <w:pPr>
        <w:pStyle w:val="Heading3"/>
        <w:tabs>
          <w:tab w:val="left" w:pos="993"/>
        </w:tabs>
        <w:spacing w:before="0" w:line="264" w:lineRule="auto"/>
        <w:ind w:firstLine="567"/>
        <w:rPr>
          <w:rFonts w:cstheme="majorHAnsi"/>
          <w:b/>
          <w:bCs/>
          <w:i/>
          <w:iCs/>
          <w:color w:val="auto"/>
          <w:sz w:val="28"/>
          <w:szCs w:val="28"/>
        </w:rPr>
      </w:pPr>
      <w:bookmarkStart w:id="125" w:name="_Toc178862883"/>
      <w:r w:rsidRPr="00D322B0">
        <w:rPr>
          <w:rFonts w:cstheme="majorHAnsi"/>
          <w:b/>
          <w:bCs/>
          <w:i/>
          <w:iCs/>
          <w:color w:val="auto"/>
          <w:sz w:val="28"/>
          <w:szCs w:val="28"/>
        </w:rPr>
        <w:t>3.2.1. Giải pháp hoàn thiện pháp luật về</w:t>
      </w:r>
      <w:r w:rsidR="007738F7" w:rsidRPr="00D322B0">
        <w:rPr>
          <w:rFonts w:cstheme="majorHAnsi"/>
          <w:b/>
          <w:bCs/>
          <w:i/>
          <w:iCs/>
          <w:color w:val="auto"/>
          <w:sz w:val="28"/>
          <w:szCs w:val="28"/>
        </w:rPr>
        <w:t xml:space="preserve"> thanh toán điện tử</w:t>
      </w:r>
      <w:bookmarkEnd w:id="125"/>
    </w:p>
    <w:p w:rsidR="00113885" w:rsidRPr="00D322B0" w:rsidRDefault="00113885"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szCs w:val="28"/>
        </w:rPr>
        <w:t>Từ định hướng hoàn thiện pháp luật thanh toán điện tử, ta thấy ba vấn đề được nêu ra: (1) bổ sung những thiếu sót, sửa đổi những khuyết điểm của hệ thống pháp luật hiện có để bắt kịp xu thế quốc tế mà vẫn thỏa mãn được điều kiện của Nhà nước pháp quyền xã hội chủ nghĩa, (2) bảo đảm quyền con người, quyền công dân, và (3) làm rõ chức năng quản lý nhà nước, vai trò của các cơ quan nhà nước đối với thanh toán điện tử.</w:t>
      </w:r>
    </w:p>
    <w:p w:rsidR="001738C3" w:rsidRPr="00D322B0" w:rsidRDefault="00002846"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i/>
          <w:iCs/>
          <w:szCs w:val="28"/>
        </w:rPr>
        <w:t>Thứ nhất</w:t>
      </w:r>
      <w:r w:rsidRPr="00D322B0">
        <w:rPr>
          <w:rFonts w:asciiTheme="majorHAnsi" w:hAnsiTheme="majorHAnsi" w:cstheme="majorHAnsi"/>
          <w:szCs w:val="28"/>
        </w:rPr>
        <w:t xml:space="preserve">, </w:t>
      </w:r>
      <w:r w:rsidR="001738C3" w:rsidRPr="00D322B0">
        <w:rPr>
          <w:rFonts w:asciiTheme="majorHAnsi" w:hAnsiTheme="majorHAnsi" w:cstheme="majorHAnsi"/>
          <w:szCs w:val="28"/>
        </w:rPr>
        <w:t>nội dung pháp luật về thanh toán điện tử có một số thiếu sót</w:t>
      </w:r>
      <w:r w:rsidR="0044507C" w:rsidRPr="00D322B0">
        <w:rPr>
          <w:rFonts w:asciiTheme="majorHAnsi" w:hAnsiTheme="majorHAnsi" w:cstheme="majorHAnsi"/>
          <w:szCs w:val="28"/>
        </w:rPr>
        <w:t xml:space="preserve">. Cần tiếp tục học tập pháp luật các quốc gia khác về lĩnh vực này nhằm hoàn thiện và hệ thống hóa. </w:t>
      </w:r>
    </w:p>
    <w:p w:rsidR="002C3D6F" w:rsidRPr="00D322B0" w:rsidRDefault="001738C3" w:rsidP="00E65E62">
      <w:pPr>
        <w:tabs>
          <w:tab w:val="left" w:pos="993"/>
          <w:tab w:val="left" w:pos="5504"/>
        </w:tabs>
        <w:spacing w:line="264" w:lineRule="auto"/>
        <w:ind w:firstLine="567"/>
        <w:rPr>
          <w:rFonts w:asciiTheme="majorHAnsi" w:hAnsiTheme="majorHAnsi" w:cstheme="majorHAnsi"/>
          <w:szCs w:val="28"/>
        </w:rPr>
      </w:pPr>
      <w:r w:rsidRPr="00D322B0">
        <w:rPr>
          <w:rFonts w:asciiTheme="majorHAnsi" w:hAnsiTheme="majorHAnsi" w:cstheme="majorHAnsi"/>
          <w:i/>
          <w:iCs/>
          <w:szCs w:val="28"/>
        </w:rPr>
        <w:t>Thứ hai</w:t>
      </w:r>
      <w:r w:rsidRPr="00D322B0">
        <w:rPr>
          <w:rFonts w:asciiTheme="majorHAnsi" w:hAnsiTheme="majorHAnsi" w:cstheme="majorHAnsi"/>
          <w:szCs w:val="28"/>
        </w:rPr>
        <w:t xml:space="preserve">, </w:t>
      </w:r>
      <w:r w:rsidR="002C3D6F" w:rsidRPr="00D322B0">
        <w:rPr>
          <w:rFonts w:asciiTheme="majorHAnsi" w:hAnsiTheme="majorHAnsi" w:cstheme="majorHAnsi"/>
          <w:szCs w:val="28"/>
        </w:rPr>
        <w:t>pháp luật về thanh toán điện tử phải đảm bảo quyền con người, quyền công dân – chính là các chủ thể tham gia vào quan hệ này.</w:t>
      </w:r>
    </w:p>
    <w:p w:rsidR="00667BA5" w:rsidRPr="00D322B0" w:rsidRDefault="00667BA5" w:rsidP="00E65E62">
      <w:pPr>
        <w:tabs>
          <w:tab w:val="left" w:pos="993"/>
          <w:tab w:val="left" w:pos="5504"/>
        </w:tabs>
        <w:spacing w:line="264" w:lineRule="auto"/>
        <w:ind w:firstLine="567"/>
        <w:rPr>
          <w:rFonts w:asciiTheme="majorHAnsi" w:hAnsiTheme="majorHAnsi" w:cstheme="majorHAnsi"/>
          <w:szCs w:val="28"/>
        </w:rPr>
      </w:pPr>
      <w:r w:rsidRPr="00D322B0">
        <w:rPr>
          <w:rFonts w:asciiTheme="majorHAnsi" w:hAnsiTheme="majorHAnsi" w:cstheme="majorHAnsi"/>
          <w:i/>
          <w:iCs/>
          <w:szCs w:val="28"/>
        </w:rPr>
        <w:t xml:space="preserve">Thứ ba, </w:t>
      </w:r>
      <w:r w:rsidR="00C529BA" w:rsidRPr="00D322B0">
        <w:rPr>
          <w:rFonts w:asciiTheme="majorHAnsi" w:hAnsiTheme="majorHAnsi" w:cstheme="majorHAnsi"/>
          <w:szCs w:val="28"/>
        </w:rPr>
        <w:t xml:space="preserve">cần có những quy định làm rõ trách nhiệm của các cơ quan nhà nước đối với hoạt động thanh toán điện tử. </w:t>
      </w:r>
    </w:p>
    <w:p w:rsidR="00A30BAE" w:rsidRPr="00D322B0" w:rsidRDefault="00A30BAE" w:rsidP="00E65E62">
      <w:pPr>
        <w:pStyle w:val="Heading3"/>
        <w:tabs>
          <w:tab w:val="left" w:pos="993"/>
        </w:tabs>
        <w:spacing w:before="0" w:line="264" w:lineRule="auto"/>
        <w:ind w:firstLine="567"/>
        <w:rPr>
          <w:rFonts w:cstheme="majorHAnsi"/>
          <w:b/>
          <w:bCs/>
          <w:i/>
          <w:iCs/>
          <w:color w:val="auto"/>
          <w:spacing w:val="-8"/>
          <w:sz w:val="28"/>
          <w:szCs w:val="28"/>
        </w:rPr>
      </w:pPr>
      <w:bookmarkStart w:id="126" w:name="_Toc178862884"/>
      <w:r w:rsidRPr="00D322B0">
        <w:rPr>
          <w:rFonts w:cstheme="majorHAnsi"/>
          <w:b/>
          <w:bCs/>
          <w:i/>
          <w:iCs/>
          <w:color w:val="auto"/>
          <w:spacing w:val="-8"/>
          <w:sz w:val="28"/>
          <w:szCs w:val="28"/>
        </w:rPr>
        <w:t>3.2.</w:t>
      </w:r>
      <w:r w:rsidR="00652FAF" w:rsidRPr="00D322B0">
        <w:rPr>
          <w:rFonts w:cstheme="majorHAnsi"/>
          <w:b/>
          <w:bCs/>
          <w:i/>
          <w:iCs/>
          <w:color w:val="auto"/>
          <w:spacing w:val="-8"/>
          <w:sz w:val="28"/>
          <w:szCs w:val="28"/>
        </w:rPr>
        <w:t>2</w:t>
      </w:r>
      <w:r w:rsidRPr="00D322B0">
        <w:rPr>
          <w:rFonts w:cstheme="majorHAnsi"/>
          <w:b/>
          <w:bCs/>
          <w:i/>
          <w:iCs/>
          <w:color w:val="auto"/>
          <w:spacing w:val="-8"/>
          <w:sz w:val="28"/>
          <w:szCs w:val="28"/>
        </w:rPr>
        <w:t>. Giải pháp nâng cao hiệu quả thực hiện pháp luật v</w:t>
      </w:r>
      <w:r w:rsidR="007738F7" w:rsidRPr="00D322B0">
        <w:rPr>
          <w:rFonts w:cstheme="majorHAnsi"/>
          <w:b/>
          <w:bCs/>
          <w:i/>
          <w:iCs/>
          <w:color w:val="auto"/>
          <w:spacing w:val="-8"/>
          <w:sz w:val="28"/>
          <w:szCs w:val="28"/>
        </w:rPr>
        <w:t>ề thanh toán điện tử</w:t>
      </w:r>
      <w:bookmarkEnd w:id="126"/>
    </w:p>
    <w:p w:rsidR="005C4937" w:rsidRPr="00D322B0" w:rsidRDefault="006C6E83"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szCs w:val="28"/>
        </w:rPr>
        <w:t xml:space="preserve">Để nâng cao hiệu quả thực hiện pháp luật về thanh toán điện tử cần thỏa mãn những vấn đề sau: (1) nâng cao nhận thức pháp luật về thanh toán điện tử của các chủ thể tham gia quan hệ này, (2) tăng khả năng phản ứng và xử lý vi phạm về thanh toán điện tử, (3) </w:t>
      </w:r>
      <w:r w:rsidR="00003893" w:rsidRPr="00D322B0">
        <w:rPr>
          <w:rFonts w:asciiTheme="majorHAnsi" w:hAnsiTheme="majorHAnsi" w:cstheme="majorHAnsi"/>
          <w:szCs w:val="28"/>
        </w:rPr>
        <w:t>đảm bảo tính nghiêm minh và răn đe của pháp luật.</w:t>
      </w:r>
    </w:p>
    <w:p w:rsidR="00003893" w:rsidRPr="00D322B0" w:rsidRDefault="00003893"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i/>
          <w:iCs/>
          <w:szCs w:val="28"/>
        </w:rPr>
        <w:lastRenderedPageBreak/>
        <w:t>Thứ nhất</w:t>
      </w:r>
      <w:r w:rsidRPr="00D322B0">
        <w:rPr>
          <w:rFonts w:asciiTheme="majorHAnsi" w:hAnsiTheme="majorHAnsi" w:cstheme="majorHAnsi"/>
          <w:szCs w:val="28"/>
        </w:rPr>
        <w:t>, quá trình nâng cao nhận thức pháp luật của các chủ thể tham gia quan hệ thanh toán điện tử phải được bắt đầu bởi hoạt động giáo dục pháp luật đến từ các cơ quan nhà nước rồi tiếp bước bằng việc pháp luật tự phổ biến trong xã hội thông qua những chủ thể đã có tri thức.</w:t>
      </w:r>
    </w:p>
    <w:p w:rsidR="005A2AE9" w:rsidRPr="00D322B0" w:rsidRDefault="00C36767"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i/>
          <w:iCs/>
          <w:szCs w:val="28"/>
        </w:rPr>
        <w:t>Thứ hai</w:t>
      </w:r>
      <w:r w:rsidRPr="00D322B0">
        <w:rPr>
          <w:rFonts w:asciiTheme="majorHAnsi" w:hAnsiTheme="majorHAnsi" w:cstheme="majorHAnsi"/>
          <w:szCs w:val="28"/>
        </w:rPr>
        <w:t xml:space="preserve">, </w:t>
      </w:r>
      <w:r w:rsidR="00B83CCA" w:rsidRPr="00D322B0">
        <w:rPr>
          <w:rFonts w:asciiTheme="majorHAnsi" w:hAnsiTheme="majorHAnsi" w:cstheme="majorHAnsi"/>
          <w:szCs w:val="28"/>
        </w:rPr>
        <w:t xml:space="preserve">khả năng phản ứng và xử lý vi phạm về thanh toán điện tử của các cơ quan có thẩm quyền có thể được nâng cao thông qua việc chuyên môn hóa bộ phận xử lý và việc trau dồi chuyên môn cho cán bộ xử lý về tiếp cận, xử lý thông tin, điều tra nói chung và kỹ năng xử lý tội phạm công nghệ thông tin nói riêng. </w:t>
      </w:r>
    </w:p>
    <w:p w:rsidR="00AB3E33" w:rsidRPr="00D322B0" w:rsidRDefault="005A2AE9"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i/>
          <w:iCs/>
          <w:szCs w:val="28"/>
        </w:rPr>
        <w:t>Thứ ba</w:t>
      </w:r>
      <w:r w:rsidRPr="00D322B0">
        <w:rPr>
          <w:rFonts w:asciiTheme="majorHAnsi" w:hAnsiTheme="majorHAnsi" w:cstheme="majorHAnsi"/>
          <w:szCs w:val="28"/>
        </w:rPr>
        <w:t xml:space="preserve">, </w:t>
      </w:r>
      <w:r w:rsidR="00C37BB8" w:rsidRPr="00D322B0">
        <w:rPr>
          <w:rFonts w:asciiTheme="majorHAnsi" w:hAnsiTheme="majorHAnsi" w:cstheme="majorHAnsi"/>
          <w:szCs w:val="28"/>
        </w:rPr>
        <w:t xml:space="preserve">pháp luật và quá trình xử lý các vấn đề liên quan đến pháp luật thanh toán điện tử phải thể hiện được tính nghiêm minh và răn đe. </w:t>
      </w:r>
      <w:r w:rsidR="00697723" w:rsidRPr="00D322B0">
        <w:rPr>
          <w:rFonts w:asciiTheme="majorHAnsi" w:hAnsiTheme="majorHAnsi" w:cstheme="majorHAnsi"/>
          <w:szCs w:val="28"/>
        </w:rPr>
        <w:t>Đây sẽ là kết quả của quá trình triệt tiêu tham nhũng, tham nhũng vặt kết hợp cùng việc đẩy mạnh tuyên truyền về các hình thức xử phạt nếu có vi phạm trong lĩnh vực này.</w:t>
      </w:r>
      <w:r w:rsidR="00393A23" w:rsidRPr="00D322B0">
        <w:rPr>
          <w:rFonts w:asciiTheme="majorHAnsi" w:hAnsiTheme="majorHAnsi" w:cstheme="majorHAnsi"/>
          <w:szCs w:val="28"/>
        </w:rPr>
        <w:t xml:space="preserve"> </w:t>
      </w:r>
    </w:p>
    <w:p w:rsidR="00E65E62" w:rsidRPr="00D322B0" w:rsidRDefault="00E65E62" w:rsidP="00E65E62">
      <w:pPr>
        <w:pStyle w:val="Heading3"/>
        <w:tabs>
          <w:tab w:val="left" w:pos="993"/>
        </w:tabs>
        <w:spacing w:before="0" w:line="264" w:lineRule="auto"/>
        <w:jc w:val="center"/>
        <w:rPr>
          <w:rFonts w:cstheme="majorHAnsi"/>
          <w:b/>
          <w:bCs/>
          <w:color w:val="auto"/>
          <w:sz w:val="28"/>
          <w:szCs w:val="28"/>
        </w:rPr>
      </w:pPr>
    </w:p>
    <w:p w:rsidR="00A30BAE" w:rsidRPr="00D322B0" w:rsidRDefault="00A30BAE" w:rsidP="00E65E62">
      <w:pPr>
        <w:pStyle w:val="Heading3"/>
        <w:tabs>
          <w:tab w:val="left" w:pos="993"/>
        </w:tabs>
        <w:spacing w:before="0" w:line="264" w:lineRule="auto"/>
        <w:jc w:val="center"/>
        <w:rPr>
          <w:rFonts w:cstheme="majorHAnsi"/>
          <w:b/>
          <w:bCs/>
          <w:color w:val="auto"/>
          <w:sz w:val="28"/>
          <w:szCs w:val="28"/>
        </w:rPr>
      </w:pPr>
      <w:bookmarkStart w:id="127" w:name="_Toc178862885"/>
      <w:r w:rsidRPr="00D322B0">
        <w:rPr>
          <w:rFonts w:cstheme="majorHAnsi"/>
          <w:b/>
          <w:bCs/>
          <w:color w:val="auto"/>
          <w:sz w:val="28"/>
          <w:szCs w:val="28"/>
        </w:rPr>
        <w:t>Tiểu kế</w:t>
      </w:r>
      <w:r w:rsidR="00274EAF" w:rsidRPr="00D322B0">
        <w:rPr>
          <w:rFonts w:cstheme="majorHAnsi"/>
          <w:b/>
          <w:bCs/>
          <w:color w:val="auto"/>
          <w:sz w:val="28"/>
          <w:szCs w:val="28"/>
        </w:rPr>
        <w:t xml:space="preserve">t </w:t>
      </w:r>
      <w:r w:rsidR="00E54809" w:rsidRPr="00D322B0">
        <w:rPr>
          <w:rFonts w:cstheme="majorHAnsi"/>
          <w:b/>
          <w:bCs/>
          <w:color w:val="auto"/>
          <w:sz w:val="28"/>
          <w:szCs w:val="28"/>
        </w:rPr>
        <w:t xml:space="preserve">Chương </w:t>
      </w:r>
      <w:r w:rsidR="00274EAF" w:rsidRPr="00D322B0">
        <w:rPr>
          <w:rFonts w:cstheme="majorHAnsi"/>
          <w:b/>
          <w:bCs/>
          <w:color w:val="auto"/>
          <w:sz w:val="28"/>
          <w:szCs w:val="28"/>
        </w:rPr>
        <w:t>3</w:t>
      </w:r>
      <w:bookmarkEnd w:id="127"/>
    </w:p>
    <w:p w:rsidR="00CD2848" w:rsidRPr="00D322B0" w:rsidRDefault="00FE072B"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szCs w:val="28"/>
        </w:rPr>
        <w:t>Căn cứ vào tình hình thực tế về pháp luật và thực hiện pháp luật về thanh toán điện tử tại Việt Nam, tại chương 3, người viết đã đưa ra một số định hướng và giải pháp để hoàn thiện pháp luật và nâng cao hiệu quả thực hiện pháp luật về lĩnh vực này. Có thể tóm tắt các định hướng và giải pháp bằng các từ khóa: xu hướng quốc tế, đáp ứng nhu cầu kinh tế - chính trị, quyền con người và phân quyền, trách nhiệm quản lý nhà nước.</w:t>
      </w:r>
    </w:p>
    <w:p w:rsidR="00CD2848" w:rsidRPr="00D322B0" w:rsidRDefault="00CD2848"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szCs w:val="28"/>
        </w:rPr>
        <w:t xml:space="preserve">Người viết đưa ra các giải pháp hoàn thiện pháp luật về thanh toán điện tử như sau: </w:t>
      </w:r>
      <w:r w:rsidR="0044507C" w:rsidRPr="00D322B0">
        <w:rPr>
          <w:rFonts w:asciiTheme="majorHAnsi" w:hAnsiTheme="majorHAnsi" w:cstheme="majorHAnsi"/>
          <w:szCs w:val="28"/>
        </w:rPr>
        <w:t>(2</w:t>
      </w:r>
      <w:r w:rsidRPr="00D322B0">
        <w:rPr>
          <w:rFonts w:asciiTheme="majorHAnsi" w:hAnsiTheme="majorHAnsi" w:cstheme="majorHAnsi"/>
          <w:szCs w:val="28"/>
        </w:rPr>
        <w:t>) pháp luật về thanh toán điện tử phải đảm bảo quyền con người, quyền công dân – chính là các chủ thể tham gia vào quan hệ này, bao gồm: chủ thể sử dụng dịch vụ thanh toán điện tử, chủ thể chấp nhận thanh toán điện tử; (3) cần có những quy định làm rõ trách nhiệm liên ngành của các cơ quan nhà nước đối với hoạt động thanh toán điện tử.</w:t>
      </w:r>
    </w:p>
    <w:p w:rsidR="00CD2848" w:rsidRPr="00D322B0" w:rsidRDefault="00CD2848"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szCs w:val="28"/>
        </w:rPr>
        <w:t>Sau đó, người viết đưa ra các giải pháp nâng cao hiệu quả thực hiện pháp luật về thanh toán điện tử như sau: (1)</w:t>
      </w:r>
      <w:r w:rsidR="00343662" w:rsidRPr="00D322B0">
        <w:rPr>
          <w:rFonts w:asciiTheme="majorHAnsi" w:hAnsiTheme="majorHAnsi" w:cstheme="majorHAnsi"/>
          <w:szCs w:val="28"/>
        </w:rPr>
        <w:t xml:space="preserve"> giáo dục pháp luật với ba hình thức giáo dục bắt buộc (bằng hệ thống giáo dục phổ thông hoặc thông qua các cơ quan đoàn thể tại khu phố, cộng đồng cư trú), giáo dục tuyên truyền (bằng báo chí, truyền hình…) và giáo dục tự phát qua các chủ thể đã có tri thức, lan tỏa ý thức pháp luật; (2) nâng cao khả năng phản ứng và xử lý vi phạm về thanh toán điện tử của các cơ quan có thẩm quyền; (3) tăng tính nghiêm minh và răn đe pháp luật và quá trình xử lý các vấn đề liên quan đến pháp luật thanh toán điện tử.</w:t>
      </w:r>
    </w:p>
    <w:p w:rsidR="00816893" w:rsidRPr="00D322B0" w:rsidRDefault="00FE072B" w:rsidP="00E65E62">
      <w:pPr>
        <w:tabs>
          <w:tab w:val="left" w:pos="993"/>
        </w:tabs>
        <w:spacing w:line="264" w:lineRule="auto"/>
        <w:ind w:firstLine="567"/>
        <w:rPr>
          <w:rFonts w:asciiTheme="majorHAnsi" w:hAnsiTheme="majorHAnsi" w:cstheme="majorHAnsi"/>
          <w:szCs w:val="28"/>
        </w:rPr>
      </w:pPr>
      <w:r w:rsidRPr="00D322B0">
        <w:rPr>
          <w:rFonts w:asciiTheme="majorHAnsi" w:hAnsiTheme="majorHAnsi" w:cstheme="majorHAnsi"/>
          <w:szCs w:val="28"/>
        </w:rPr>
        <w:t>Thấy được rằng, những ý kiến của người viết trong chương này xoay quanh mục đích đảm bảo được quyền lợi, thỏa mãn được nhu cầu của mọi chủ thể tham gia quan hệ thanh toán điện tử, tạo điều kiện thuận lợi cho hoạt động này phát triển tại Việt Nam.</w:t>
      </w:r>
    </w:p>
    <w:p w:rsidR="00A72FA3" w:rsidRPr="00D322B0" w:rsidRDefault="00A72FA3" w:rsidP="00E65E62">
      <w:pPr>
        <w:tabs>
          <w:tab w:val="left" w:pos="993"/>
        </w:tabs>
        <w:spacing w:line="264" w:lineRule="auto"/>
        <w:ind w:firstLine="567"/>
        <w:rPr>
          <w:rFonts w:asciiTheme="majorHAnsi" w:eastAsiaTheme="majorEastAsia" w:hAnsiTheme="majorHAnsi" w:cstheme="majorHAnsi"/>
          <w:b/>
          <w:bCs/>
          <w:szCs w:val="28"/>
        </w:rPr>
      </w:pPr>
      <w:r w:rsidRPr="00D322B0">
        <w:rPr>
          <w:rFonts w:asciiTheme="majorHAnsi" w:hAnsiTheme="majorHAnsi" w:cstheme="majorHAnsi"/>
          <w:b/>
          <w:bCs/>
          <w:szCs w:val="28"/>
        </w:rPr>
        <w:br w:type="page"/>
      </w:r>
    </w:p>
    <w:p w:rsidR="00816893" w:rsidRPr="00D322B0" w:rsidRDefault="00CB645B" w:rsidP="00E65E62">
      <w:pPr>
        <w:pStyle w:val="Heading1"/>
        <w:tabs>
          <w:tab w:val="left" w:pos="993"/>
        </w:tabs>
        <w:spacing w:before="0" w:line="264" w:lineRule="auto"/>
        <w:jc w:val="center"/>
        <w:rPr>
          <w:rFonts w:cstheme="majorHAnsi"/>
          <w:b/>
          <w:bCs/>
          <w:color w:val="auto"/>
          <w:sz w:val="28"/>
          <w:szCs w:val="28"/>
        </w:rPr>
      </w:pPr>
      <w:bookmarkStart w:id="128" w:name="_Toc178862886"/>
      <w:r w:rsidRPr="00D322B0">
        <w:rPr>
          <w:rFonts w:cstheme="majorHAnsi"/>
          <w:b/>
          <w:bCs/>
          <w:color w:val="auto"/>
          <w:sz w:val="28"/>
          <w:szCs w:val="28"/>
        </w:rPr>
        <w:lastRenderedPageBreak/>
        <w:t>KẾT LUẬN</w:t>
      </w:r>
      <w:bookmarkEnd w:id="128"/>
    </w:p>
    <w:p w:rsidR="00E54809" w:rsidRPr="00D322B0" w:rsidRDefault="00E54809" w:rsidP="00E65E62">
      <w:pPr>
        <w:tabs>
          <w:tab w:val="left" w:pos="993"/>
        </w:tabs>
        <w:spacing w:line="240" w:lineRule="auto"/>
        <w:ind w:firstLine="567"/>
        <w:rPr>
          <w:rFonts w:asciiTheme="majorHAnsi" w:hAnsiTheme="majorHAnsi" w:cstheme="majorHAnsi"/>
          <w:szCs w:val="28"/>
        </w:rPr>
      </w:pPr>
    </w:p>
    <w:p w:rsidR="00816893" w:rsidRPr="00D322B0" w:rsidRDefault="001243E6" w:rsidP="00E65E62">
      <w:pPr>
        <w:tabs>
          <w:tab w:val="left" w:pos="993"/>
        </w:tabs>
        <w:spacing w:line="240" w:lineRule="auto"/>
        <w:ind w:firstLine="567"/>
        <w:rPr>
          <w:rFonts w:asciiTheme="majorHAnsi" w:hAnsiTheme="majorHAnsi" w:cstheme="majorHAnsi"/>
          <w:szCs w:val="28"/>
        </w:rPr>
      </w:pPr>
      <w:r w:rsidRPr="00D322B0">
        <w:rPr>
          <w:rFonts w:asciiTheme="majorHAnsi" w:hAnsiTheme="majorHAnsi" w:cstheme="majorHAnsi"/>
          <w:szCs w:val="28"/>
        </w:rPr>
        <w:t>Thanh toán điện tử là một hoạt động không thể loại bỏ trong nền kinh tế số hiện nay tại Việt Nam. Pháp luật về thanh toán điện tử đóng một vai trò vô cùng quan trọng trong việc định hướng, quản lý, thuận lợi hóa quá trình phát triển của hoạt động này tại Việt Nam.</w:t>
      </w:r>
    </w:p>
    <w:p w:rsidR="001243E6" w:rsidRPr="00D322B0" w:rsidRDefault="001243E6" w:rsidP="00E65E62">
      <w:pPr>
        <w:tabs>
          <w:tab w:val="left" w:pos="993"/>
        </w:tabs>
        <w:spacing w:line="240" w:lineRule="auto"/>
        <w:ind w:firstLine="567"/>
        <w:rPr>
          <w:rFonts w:asciiTheme="majorHAnsi" w:hAnsiTheme="majorHAnsi" w:cstheme="majorHAnsi"/>
          <w:szCs w:val="28"/>
        </w:rPr>
      </w:pPr>
      <w:r w:rsidRPr="00D322B0">
        <w:rPr>
          <w:rFonts w:asciiTheme="majorHAnsi" w:hAnsiTheme="majorHAnsi" w:cstheme="majorHAnsi"/>
          <w:szCs w:val="28"/>
        </w:rPr>
        <w:t>Trong luận văn này, người viết đã đi từ việc đưa ra các tri thức lý luận chung về thanh toán điện tử, đến việc phân tích thực tế pháp luật và tình hình thực hiện pháp luật về thanh toán điện tử tại Việt Nam và kết thúc bằng việc đưa ra ý kiến của bản thân về một số định hướng cùng giải pháp hoàn thiện pháp luật và nâng cao hiệu quả thực hiện pháp luật thanh toán</w:t>
      </w:r>
      <w:r w:rsidR="00190F5D" w:rsidRPr="00D322B0">
        <w:rPr>
          <w:rFonts w:asciiTheme="majorHAnsi" w:hAnsiTheme="majorHAnsi" w:cstheme="majorHAnsi"/>
          <w:szCs w:val="28"/>
        </w:rPr>
        <w:t>.</w:t>
      </w:r>
    </w:p>
    <w:p w:rsidR="00190F5D" w:rsidRPr="00D322B0" w:rsidRDefault="00FE2894" w:rsidP="00E65E62">
      <w:pPr>
        <w:tabs>
          <w:tab w:val="left" w:pos="993"/>
        </w:tabs>
        <w:spacing w:line="240" w:lineRule="auto"/>
        <w:ind w:firstLine="567"/>
        <w:rPr>
          <w:rFonts w:asciiTheme="majorHAnsi" w:hAnsiTheme="majorHAnsi" w:cstheme="majorHAnsi"/>
          <w:szCs w:val="28"/>
        </w:rPr>
      </w:pPr>
      <w:r w:rsidRPr="00D322B0">
        <w:rPr>
          <w:rFonts w:asciiTheme="majorHAnsi" w:hAnsiTheme="majorHAnsi" w:cstheme="majorHAnsi"/>
          <w:szCs w:val="28"/>
        </w:rPr>
        <w:t xml:space="preserve">Có thể thấy rằng, hiện nay, pháp luật về thanh toán điện tử ở Việt Nam, dù có những ưu điểm tiến bộ, bắt kịp xu thế quốc tế, cũng có những khuyết điểm như: còn chưa được tinh gọn và hệ thống về hình thức, và tồn tại một số thiếu sót </w:t>
      </w:r>
      <w:r w:rsidR="0044507C" w:rsidRPr="00D322B0">
        <w:rPr>
          <w:rFonts w:asciiTheme="majorHAnsi" w:hAnsiTheme="majorHAnsi" w:cstheme="majorHAnsi"/>
          <w:szCs w:val="28"/>
        </w:rPr>
        <w:t xml:space="preserve">như: </w:t>
      </w:r>
      <w:r w:rsidRPr="00D322B0">
        <w:rPr>
          <w:rFonts w:asciiTheme="majorHAnsi" w:hAnsiTheme="majorHAnsi" w:cstheme="majorHAnsi"/>
          <w:szCs w:val="28"/>
        </w:rPr>
        <w:t>(</w:t>
      </w:r>
      <w:r w:rsidR="0044507C" w:rsidRPr="00D322B0">
        <w:rPr>
          <w:rFonts w:asciiTheme="majorHAnsi" w:hAnsiTheme="majorHAnsi" w:cstheme="majorHAnsi"/>
          <w:szCs w:val="28"/>
        </w:rPr>
        <w:t>1</w:t>
      </w:r>
      <w:r w:rsidRPr="00D322B0">
        <w:rPr>
          <w:rFonts w:asciiTheme="majorHAnsi" w:hAnsiTheme="majorHAnsi" w:cstheme="majorHAnsi"/>
          <w:szCs w:val="28"/>
        </w:rPr>
        <w:t>) quy định cụ thể về một số quyền của chủ thể sử dụng dịch vụ thanh toán điện tử và chủ thể chấp nhận thanh toán điện tử, (</w:t>
      </w:r>
      <w:r w:rsidR="0044507C" w:rsidRPr="00D322B0">
        <w:rPr>
          <w:rFonts w:asciiTheme="majorHAnsi" w:hAnsiTheme="majorHAnsi" w:cstheme="majorHAnsi"/>
          <w:szCs w:val="28"/>
        </w:rPr>
        <w:t>2</w:t>
      </w:r>
      <w:r w:rsidRPr="00D322B0">
        <w:rPr>
          <w:rFonts w:asciiTheme="majorHAnsi" w:hAnsiTheme="majorHAnsi" w:cstheme="majorHAnsi"/>
          <w:szCs w:val="28"/>
        </w:rPr>
        <w:t>) quy định rõ ràng, cụ thể về trách nhiệm riêng lẻ và kết hợp của các cơ quan nhà nước trong việc quản lý hoạt động thanh toán điện tử. Việc thực hiện pháp luật về thanh toán điện tử có những điểm yếu như các chủ thể chưa có thói quen, ý thức pháp luật và tỷ lệ tội phạm cao. Những yếu kém này xuất phát từ việc các chủ thể thiếu hụt kiến thức về pháp luật thanh toán điện tử, chưa phản xạ tốt với các vấn đề liên quan đến công nghệ thông tin</w:t>
      </w:r>
      <w:r w:rsidR="008776EE" w:rsidRPr="00D322B0">
        <w:rPr>
          <w:rFonts w:asciiTheme="majorHAnsi" w:hAnsiTheme="majorHAnsi" w:cstheme="majorHAnsi"/>
          <w:szCs w:val="28"/>
        </w:rPr>
        <w:t xml:space="preserve">. Tội phạm </w:t>
      </w:r>
      <w:r w:rsidRPr="00D322B0">
        <w:rPr>
          <w:rFonts w:asciiTheme="majorHAnsi" w:hAnsiTheme="majorHAnsi" w:cstheme="majorHAnsi"/>
          <w:szCs w:val="28"/>
        </w:rPr>
        <w:t>cũng đến từ việc nguồn lợi từ vi phạm/ tội phạm liên quan đến thanh toán điện tử quá lớn, dẫn đến vượt qua nỗi sợ về trách nhiệm phải nhận</w:t>
      </w:r>
      <w:r w:rsidR="008776EE" w:rsidRPr="00D322B0">
        <w:rPr>
          <w:rFonts w:asciiTheme="majorHAnsi" w:hAnsiTheme="majorHAnsi" w:cstheme="majorHAnsi"/>
          <w:szCs w:val="28"/>
        </w:rPr>
        <w:t>; cũng như trình độ phản ứng, xử lý các vi phạm kinh tế này của các cơ quan nhà nước chưa cao.</w:t>
      </w:r>
    </w:p>
    <w:p w:rsidR="00190F5D" w:rsidRPr="00D322B0" w:rsidRDefault="00190F5D" w:rsidP="001E3ECF">
      <w:pPr>
        <w:tabs>
          <w:tab w:val="left" w:pos="993"/>
        </w:tabs>
        <w:spacing w:line="240" w:lineRule="auto"/>
        <w:ind w:firstLine="567"/>
        <w:rPr>
          <w:rFonts w:asciiTheme="majorHAnsi" w:hAnsiTheme="majorHAnsi" w:cstheme="majorHAnsi"/>
          <w:szCs w:val="28"/>
        </w:rPr>
      </w:pPr>
      <w:r w:rsidRPr="00D322B0">
        <w:rPr>
          <w:rFonts w:asciiTheme="majorHAnsi" w:hAnsiTheme="majorHAnsi" w:cstheme="majorHAnsi"/>
          <w:szCs w:val="28"/>
        </w:rPr>
        <w:t xml:space="preserve">Đứng trước thực trạng này, người viết đưa ra những định hướng và giải pháp toàn bích pháp luật và nâng cao khả năng thực hiện pháp luật thanh toán điện tử như (1) hoàn thiện pháp luật dựa trên các xu hướng phát triển của quốc tế nhưng được biến đổi phù hợp nền kinh tế - chính trị tại Việt Nam; (2) hoàn thiện pháp luật trên tinh thần bảo vệ quyền con người, quyền công dân – đặc biệt là bổ sung những quy định liên quan đến quyền và lợi ích kinh tế, an ninh cá nhân của các chủ thể; (3) hoàn thiện pháp luật trên tinh thần làm rõ về vai trò, chức năng quản lý nhà nước; đồng thời (i) tăng nhận thức cho các chủ thể tham gia quan hệ thanh toán điện tử về pháp luật, về quyền và lợi ích mà họ được bảo vệ thông qua giáo dục pháp luật chủ động và những hình thức giáo dục tự phát khác; (ii) tăng hiệu quả trong quản lý nhà nước, xử lý vi phạm bằng các khóa đào tạo, bồi dưỡng, trao đổi nhân lực; (iii) giữ vững sự nghiêm minh của pháp luật, đẩy mạnh tính răn đe trong xử lý vi phạm bằng việc xóa bỏ tình trạng tham nhũng, tham nhũng vặt – thực hiện và đảm bảo tính minh bạch, công khai trong hoạt động quản lý và xử lý vi phạm về thanh toán điện </w:t>
      </w:r>
      <w:bookmarkStart w:id="129" w:name="_GoBack"/>
      <w:r w:rsidRPr="00D322B0">
        <w:rPr>
          <w:rFonts w:asciiTheme="majorHAnsi" w:hAnsiTheme="majorHAnsi" w:cstheme="majorHAnsi"/>
          <w:szCs w:val="28"/>
        </w:rPr>
        <w:t>tử.</w:t>
      </w:r>
    </w:p>
    <w:p w:rsidR="00E65E62" w:rsidRPr="00D322B0" w:rsidRDefault="00E65E62" w:rsidP="001E3ECF">
      <w:pPr>
        <w:tabs>
          <w:tab w:val="left" w:pos="993"/>
        </w:tabs>
        <w:spacing w:line="240" w:lineRule="auto"/>
        <w:ind w:firstLine="567"/>
        <w:rPr>
          <w:rFonts w:asciiTheme="majorHAnsi" w:hAnsiTheme="majorHAnsi" w:cstheme="majorHAnsi"/>
          <w:b/>
          <w:bCs/>
          <w:szCs w:val="28"/>
        </w:rPr>
        <w:sectPr w:rsidR="00E65E62" w:rsidRPr="00D322B0" w:rsidSect="00E65E62">
          <w:footerReference w:type="default" r:id="rId10"/>
          <w:pgSz w:w="11906" w:h="16838" w:code="9"/>
          <w:pgMar w:top="1418" w:right="1134" w:bottom="1418" w:left="1701" w:header="709" w:footer="709" w:gutter="0"/>
          <w:pgNumType w:start="1"/>
          <w:cols w:space="708"/>
          <w:docGrid w:linePitch="360"/>
        </w:sectPr>
      </w:pPr>
    </w:p>
    <w:p w:rsidR="00096840" w:rsidRPr="00D322B0" w:rsidRDefault="00CB645B" w:rsidP="001E3ECF">
      <w:pPr>
        <w:pStyle w:val="Heading1"/>
        <w:tabs>
          <w:tab w:val="left" w:pos="993"/>
        </w:tabs>
        <w:spacing w:before="0" w:line="240" w:lineRule="auto"/>
        <w:jc w:val="center"/>
        <w:rPr>
          <w:rFonts w:cstheme="majorHAnsi"/>
          <w:b/>
          <w:bCs/>
          <w:color w:val="auto"/>
          <w:sz w:val="28"/>
          <w:szCs w:val="28"/>
        </w:rPr>
      </w:pPr>
      <w:bookmarkStart w:id="130" w:name="_Hlk171818504"/>
      <w:bookmarkStart w:id="131" w:name="_Toc178862887"/>
      <w:r w:rsidRPr="00D322B0">
        <w:rPr>
          <w:rFonts w:cstheme="majorHAnsi"/>
          <w:b/>
          <w:bCs/>
          <w:color w:val="auto"/>
          <w:sz w:val="28"/>
          <w:szCs w:val="28"/>
        </w:rPr>
        <w:lastRenderedPageBreak/>
        <w:t>DANH MỤC TÀI LIỆU THAM KHẢO</w:t>
      </w:r>
      <w:bookmarkEnd w:id="0"/>
      <w:bookmarkEnd w:id="130"/>
      <w:bookmarkEnd w:id="131"/>
    </w:p>
    <w:p w:rsidR="00E25278" w:rsidRPr="00C40721" w:rsidRDefault="00E25278" w:rsidP="001E3ECF">
      <w:pPr>
        <w:tabs>
          <w:tab w:val="left" w:pos="993"/>
        </w:tabs>
        <w:spacing w:line="240" w:lineRule="auto"/>
        <w:rPr>
          <w:rFonts w:asciiTheme="majorHAnsi" w:hAnsiTheme="majorHAnsi" w:cstheme="majorHAnsi"/>
          <w:b/>
          <w:bCs/>
          <w:szCs w:val="28"/>
        </w:rPr>
      </w:pPr>
      <w:r w:rsidRPr="00C40721">
        <w:rPr>
          <w:rFonts w:asciiTheme="majorHAnsi" w:hAnsiTheme="majorHAnsi" w:cstheme="majorHAnsi"/>
          <w:b/>
          <w:bCs/>
          <w:szCs w:val="28"/>
        </w:rPr>
        <w:t>A. Văn bản pháp luật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6"/>
        <w:gridCol w:w="8445"/>
      </w:tblGrid>
      <w:tr w:rsidR="00E25278" w:rsidRPr="00C40721" w:rsidTr="00A57F99">
        <w:tc>
          <w:tcPr>
            <w:tcW w:w="558" w:type="dxa"/>
          </w:tcPr>
          <w:p w:rsidR="00E25278" w:rsidRPr="00C40721" w:rsidRDefault="00E25278" w:rsidP="001E3ECF">
            <w:pPr>
              <w:tabs>
                <w:tab w:val="left" w:pos="993"/>
              </w:tabs>
              <w:spacing w:line="240" w:lineRule="auto"/>
              <w:rPr>
                <w:rFonts w:asciiTheme="majorHAnsi" w:hAnsiTheme="majorHAnsi" w:cstheme="majorHAnsi"/>
                <w:szCs w:val="28"/>
              </w:rPr>
            </w:pPr>
            <w:r w:rsidRPr="00C40721">
              <w:rPr>
                <w:rFonts w:asciiTheme="majorHAnsi" w:hAnsiTheme="majorHAnsi" w:cstheme="majorHAnsi"/>
                <w:szCs w:val="28"/>
              </w:rPr>
              <w:t>1.</w:t>
            </w:r>
          </w:p>
        </w:tc>
        <w:tc>
          <w:tcPr>
            <w:tcW w:w="8445" w:type="dxa"/>
          </w:tcPr>
          <w:p w:rsidR="00E25278" w:rsidRPr="00C40721" w:rsidRDefault="00E25278" w:rsidP="001E3ECF">
            <w:pPr>
              <w:tabs>
                <w:tab w:val="left" w:pos="993"/>
              </w:tabs>
              <w:spacing w:line="240" w:lineRule="auto"/>
              <w:rPr>
                <w:rFonts w:asciiTheme="majorHAnsi" w:hAnsiTheme="majorHAnsi" w:cstheme="majorHAnsi"/>
                <w:szCs w:val="28"/>
              </w:rPr>
            </w:pPr>
            <w:r w:rsidRPr="00C40721">
              <w:rPr>
                <w:rFonts w:asciiTheme="majorHAnsi" w:hAnsiTheme="majorHAnsi" w:cstheme="majorHAnsi"/>
                <w:szCs w:val="28"/>
              </w:rPr>
              <w:t xml:space="preserve">Chính phủ, </w:t>
            </w:r>
            <w:r w:rsidRPr="00C40721">
              <w:rPr>
                <w:rFonts w:asciiTheme="majorHAnsi" w:hAnsiTheme="majorHAnsi" w:cstheme="majorHAnsi"/>
                <w:i/>
                <w:iCs/>
                <w:szCs w:val="28"/>
              </w:rPr>
              <w:t>Nghị định số 35/2007/NĐ-CP về Giao dịch điện tử trong hoạt động ngân hàng</w:t>
            </w:r>
            <w:r w:rsidRPr="00C40721">
              <w:rPr>
                <w:rFonts w:asciiTheme="majorHAnsi" w:hAnsiTheme="majorHAnsi" w:cstheme="majorHAnsi"/>
                <w:szCs w:val="28"/>
              </w:rPr>
              <w:t>, 2007.</w:t>
            </w:r>
          </w:p>
        </w:tc>
      </w:tr>
      <w:tr w:rsidR="00E25278" w:rsidRPr="00C40721" w:rsidTr="00A57F99">
        <w:tc>
          <w:tcPr>
            <w:tcW w:w="558" w:type="dxa"/>
          </w:tcPr>
          <w:p w:rsidR="00E25278" w:rsidRPr="00C40721" w:rsidRDefault="00E25278" w:rsidP="001E3ECF">
            <w:pPr>
              <w:tabs>
                <w:tab w:val="left" w:pos="993"/>
              </w:tabs>
              <w:spacing w:line="240" w:lineRule="auto"/>
              <w:rPr>
                <w:rFonts w:asciiTheme="majorHAnsi" w:hAnsiTheme="majorHAnsi" w:cstheme="majorHAnsi"/>
                <w:szCs w:val="28"/>
              </w:rPr>
            </w:pPr>
            <w:r w:rsidRPr="00C40721">
              <w:rPr>
                <w:rFonts w:asciiTheme="majorHAnsi" w:hAnsiTheme="majorHAnsi" w:cstheme="majorHAnsi"/>
                <w:szCs w:val="28"/>
              </w:rPr>
              <w:t>2.</w:t>
            </w:r>
          </w:p>
        </w:tc>
        <w:tc>
          <w:tcPr>
            <w:tcW w:w="8445" w:type="dxa"/>
          </w:tcPr>
          <w:p w:rsidR="00E25278" w:rsidRPr="00C40721" w:rsidRDefault="00E25278" w:rsidP="001E3ECF">
            <w:pPr>
              <w:tabs>
                <w:tab w:val="left" w:pos="993"/>
              </w:tabs>
              <w:spacing w:line="240" w:lineRule="auto"/>
              <w:rPr>
                <w:rFonts w:asciiTheme="majorHAnsi" w:hAnsiTheme="majorHAnsi" w:cstheme="majorHAnsi"/>
                <w:szCs w:val="28"/>
              </w:rPr>
            </w:pPr>
            <w:r w:rsidRPr="00C40721">
              <w:rPr>
                <w:rFonts w:asciiTheme="majorHAnsi" w:hAnsiTheme="majorHAnsi" w:cstheme="majorHAnsi"/>
                <w:szCs w:val="28"/>
              </w:rPr>
              <w:t xml:space="preserve">Chính phủ, </w:t>
            </w:r>
            <w:r w:rsidRPr="00C40721">
              <w:rPr>
                <w:rFonts w:asciiTheme="majorHAnsi" w:hAnsiTheme="majorHAnsi" w:cstheme="majorHAnsi"/>
                <w:i/>
                <w:iCs/>
                <w:szCs w:val="28"/>
              </w:rPr>
              <w:t>Nghị định số 52/2024/NĐ-CP về Thanh toán không dùng tiền mặt</w:t>
            </w:r>
            <w:r w:rsidRPr="00C40721">
              <w:rPr>
                <w:rFonts w:asciiTheme="majorHAnsi" w:hAnsiTheme="majorHAnsi" w:cstheme="majorHAnsi"/>
                <w:szCs w:val="28"/>
              </w:rPr>
              <w:t>, 2024.</w:t>
            </w:r>
          </w:p>
        </w:tc>
      </w:tr>
      <w:tr w:rsidR="00E25278" w:rsidRPr="00C40721" w:rsidTr="00A57F99">
        <w:tc>
          <w:tcPr>
            <w:tcW w:w="558" w:type="dxa"/>
          </w:tcPr>
          <w:p w:rsidR="00E25278" w:rsidRPr="00C40721" w:rsidRDefault="00E25278" w:rsidP="001E3ECF">
            <w:pPr>
              <w:tabs>
                <w:tab w:val="left" w:pos="993"/>
              </w:tabs>
              <w:spacing w:line="240" w:lineRule="auto"/>
              <w:rPr>
                <w:rFonts w:asciiTheme="majorHAnsi" w:hAnsiTheme="majorHAnsi" w:cstheme="majorHAnsi"/>
                <w:szCs w:val="28"/>
              </w:rPr>
            </w:pPr>
            <w:r w:rsidRPr="00C40721">
              <w:rPr>
                <w:rFonts w:asciiTheme="majorHAnsi" w:hAnsiTheme="majorHAnsi" w:cstheme="majorHAnsi"/>
                <w:szCs w:val="28"/>
              </w:rPr>
              <w:t>3.</w:t>
            </w:r>
          </w:p>
        </w:tc>
        <w:tc>
          <w:tcPr>
            <w:tcW w:w="8445" w:type="dxa"/>
          </w:tcPr>
          <w:p w:rsidR="00E25278" w:rsidRPr="00C40721" w:rsidRDefault="00E25278" w:rsidP="001E3ECF">
            <w:pPr>
              <w:tabs>
                <w:tab w:val="left" w:pos="993"/>
              </w:tabs>
              <w:spacing w:line="240" w:lineRule="auto"/>
              <w:rPr>
                <w:rFonts w:asciiTheme="majorHAnsi" w:hAnsiTheme="majorHAnsi" w:cstheme="majorHAnsi"/>
                <w:szCs w:val="28"/>
              </w:rPr>
            </w:pPr>
            <w:r w:rsidRPr="00C40721">
              <w:rPr>
                <w:rFonts w:asciiTheme="majorHAnsi" w:hAnsiTheme="majorHAnsi" w:cstheme="majorHAnsi"/>
                <w:szCs w:val="28"/>
              </w:rPr>
              <w:t xml:space="preserve">Chính phủ, </w:t>
            </w:r>
            <w:r w:rsidRPr="00C40721">
              <w:rPr>
                <w:rFonts w:asciiTheme="majorHAnsi" w:hAnsiTheme="majorHAnsi" w:cstheme="majorHAnsi"/>
                <w:i/>
                <w:iCs/>
                <w:szCs w:val="28"/>
              </w:rPr>
              <w:t>Nghị định số 52/2013/NĐ-CP về</w:t>
            </w:r>
            <w:r w:rsidRPr="00C40721">
              <w:rPr>
                <w:rFonts w:asciiTheme="majorHAnsi" w:hAnsiTheme="majorHAnsi" w:cstheme="majorHAnsi"/>
                <w:szCs w:val="28"/>
              </w:rPr>
              <w:t xml:space="preserve"> </w:t>
            </w:r>
            <w:r w:rsidRPr="00C40721">
              <w:rPr>
                <w:rFonts w:asciiTheme="majorHAnsi" w:hAnsiTheme="majorHAnsi" w:cstheme="majorHAnsi"/>
                <w:i/>
                <w:iCs/>
                <w:szCs w:val="28"/>
              </w:rPr>
              <w:t>Thương mại điện tử</w:t>
            </w:r>
            <w:r w:rsidRPr="00C40721">
              <w:rPr>
                <w:rFonts w:asciiTheme="majorHAnsi" w:hAnsiTheme="majorHAnsi" w:cstheme="majorHAnsi"/>
                <w:szCs w:val="28"/>
              </w:rPr>
              <w:t>, 2013.</w:t>
            </w:r>
          </w:p>
        </w:tc>
      </w:tr>
      <w:tr w:rsidR="00E25278" w:rsidRPr="00C40721" w:rsidTr="00A57F99">
        <w:tc>
          <w:tcPr>
            <w:tcW w:w="558" w:type="dxa"/>
          </w:tcPr>
          <w:p w:rsidR="00E25278" w:rsidRPr="00C40721" w:rsidRDefault="00E25278" w:rsidP="001E3ECF">
            <w:pPr>
              <w:tabs>
                <w:tab w:val="left" w:pos="993"/>
              </w:tabs>
              <w:spacing w:line="240" w:lineRule="auto"/>
              <w:rPr>
                <w:rFonts w:asciiTheme="majorHAnsi" w:hAnsiTheme="majorHAnsi" w:cstheme="majorHAnsi"/>
                <w:szCs w:val="28"/>
              </w:rPr>
            </w:pPr>
            <w:r w:rsidRPr="00C40721">
              <w:rPr>
                <w:rFonts w:asciiTheme="majorHAnsi" w:hAnsiTheme="majorHAnsi" w:cstheme="majorHAnsi"/>
                <w:szCs w:val="28"/>
              </w:rPr>
              <w:t>4.</w:t>
            </w:r>
          </w:p>
        </w:tc>
        <w:tc>
          <w:tcPr>
            <w:tcW w:w="8445" w:type="dxa"/>
          </w:tcPr>
          <w:p w:rsidR="00E25278" w:rsidRPr="00C40721" w:rsidRDefault="00E25278" w:rsidP="001E3ECF">
            <w:pPr>
              <w:tabs>
                <w:tab w:val="left" w:pos="993"/>
              </w:tabs>
              <w:spacing w:line="240" w:lineRule="auto"/>
              <w:rPr>
                <w:rFonts w:asciiTheme="majorHAnsi" w:hAnsiTheme="majorHAnsi" w:cstheme="majorHAnsi"/>
                <w:szCs w:val="28"/>
              </w:rPr>
            </w:pPr>
            <w:r w:rsidRPr="00C40721">
              <w:rPr>
                <w:rFonts w:asciiTheme="majorHAnsi" w:hAnsiTheme="majorHAnsi" w:cstheme="majorHAnsi"/>
                <w:szCs w:val="28"/>
              </w:rPr>
              <w:t xml:space="preserve">Governor of Bank Indonesia, </w:t>
            </w:r>
            <w:r w:rsidRPr="00C40721">
              <w:rPr>
                <w:rFonts w:asciiTheme="majorHAnsi" w:hAnsiTheme="majorHAnsi" w:cstheme="majorHAnsi"/>
                <w:i/>
                <w:iCs/>
                <w:szCs w:val="28"/>
              </w:rPr>
              <w:t>Bank Indonesia Regulation number 20/6/PBI/2018 on Electronic Money</w:t>
            </w:r>
            <w:r w:rsidRPr="00C40721">
              <w:rPr>
                <w:rFonts w:asciiTheme="majorHAnsi" w:hAnsiTheme="majorHAnsi" w:cstheme="majorHAnsi"/>
                <w:szCs w:val="28"/>
              </w:rPr>
              <w:t>, 2018.</w:t>
            </w:r>
          </w:p>
        </w:tc>
      </w:tr>
      <w:tr w:rsidR="00E25278" w:rsidRPr="00C40721" w:rsidTr="00A57F99">
        <w:tc>
          <w:tcPr>
            <w:tcW w:w="558" w:type="dxa"/>
          </w:tcPr>
          <w:p w:rsidR="00E25278" w:rsidRPr="00C40721" w:rsidRDefault="00E25278" w:rsidP="001E3ECF">
            <w:pPr>
              <w:tabs>
                <w:tab w:val="left" w:pos="993"/>
              </w:tabs>
              <w:spacing w:line="240" w:lineRule="auto"/>
              <w:rPr>
                <w:rFonts w:asciiTheme="majorHAnsi" w:hAnsiTheme="majorHAnsi" w:cstheme="majorHAnsi"/>
                <w:szCs w:val="28"/>
              </w:rPr>
            </w:pPr>
            <w:r w:rsidRPr="00C40721">
              <w:rPr>
                <w:rFonts w:asciiTheme="majorHAnsi" w:hAnsiTheme="majorHAnsi" w:cstheme="majorHAnsi"/>
                <w:szCs w:val="28"/>
              </w:rPr>
              <w:t>5.</w:t>
            </w:r>
          </w:p>
        </w:tc>
        <w:tc>
          <w:tcPr>
            <w:tcW w:w="8445" w:type="dxa"/>
          </w:tcPr>
          <w:p w:rsidR="00E25278" w:rsidRPr="00C40721" w:rsidRDefault="00E25278" w:rsidP="001E3ECF">
            <w:pPr>
              <w:tabs>
                <w:tab w:val="left" w:pos="993"/>
              </w:tabs>
              <w:spacing w:line="240" w:lineRule="auto"/>
              <w:rPr>
                <w:rFonts w:asciiTheme="majorHAnsi" w:hAnsiTheme="majorHAnsi" w:cstheme="majorHAnsi"/>
                <w:szCs w:val="28"/>
              </w:rPr>
            </w:pPr>
            <w:r w:rsidRPr="00C40721">
              <w:rPr>
                <w:rFonts w:asciiTheme="majorHAnsi" w:hAnsiTheme="majorHAnsi" w:cstheme="majorHAnsi"/>
                <w:szCs w:val="28"/>
              </w:rPr>
              <w:t xml:space="preserve">Ngân hàng Nhà nước, </w:t>
            </w:r>
            <w:r w:rsidRPr="00C40721">
              <w:rPr>
                <w:rFonts w:asciiTheme="majorHAnsi" w:hAnsiTheme="majorHAnsi" w:cstheme="majorHAnsi"/>
                <w:i/>
                <w:iCs/>
                <w:szCs w:val="28"/>
              </w:rPr>
              <w:t>Thông tư số 19/2016/TT-NHNN về Quy định về hoạt động thẻ ngân hàng</w:t>
            </w:r>
            <w:r w:rsidRPr="00C40721">
              <w:rPr>
                <w:rFonts w:asciiTheme="majorHAnsi" w:hAnsiTheme="majorHAnsi" w:cstheme="majorHAnsi"/>
                <w:szCs w:val="28"/>
              </w:rPr>
              <w:t>, 2016.</w:t>
            </w:r>
          </w:p>
        </w:tc>
      </w:tr>
      <w:tr w:rsidR="00E25278" w:rsidRPr="00C40721" w:rsidTr="00A57F99">
        <w:tc>
          <w:tcPr>
            <w:tcW w:w="558" w:type="dxa"/>
          </w:tcPr>
          <w:p w:rsidR="00E25278" w:rsidRPr="00C40721" w:rsidRDefault="00E25278" w:rsidP="001E3ECF">
            <w:pPr>
              <w:tabs>
                <w:tab w:val="left" w:pos="993"/>
              </w:tabs>
              <w:spacing w:line="240" w:lineRule="auto"/>
              <w:rPr>
                <w:rFonts w:asciiTheme="majorHAnsi" w:hAnsiTheme="majorHAnsi" w:cstheme="majorHAnsi"/>
                <w:szCs w:val="28"/>
              </w:rPr>
            </w:pPr>
            <w:r w:rsidRPr="00C40721">
              <w:rPr>
                <w:rFonts w:asciiTheme="majorHAnsi" w:hAnsiTheme="majorHAnsi" w:cstheme="majorHAnsi"/>
                <w:szCs w:val="28"/>
              </w:rPr>
              <w:t>6.</w:t>
            </w:r>
          </w:p>
        </w:tc>
        <w:tc>
          <w:tcPr>
            <w:tcW w:w="8445" w:type="dxa"/>
          </w:tcPr>
          <w:p w:rsidR="00E25278" w:rsidRPr="00C40721" w:rsidRDefault="00E25278" w:rsidP="001E3ECF">
            <w:pPr>
              <w:tabs>
                <w:tab w:val="left" w:pos="993"/>
              </w:tabs>
              <w:spacing w:line="240" w:lineRule="auto"/>
              <w:rPr>
                <w:rFonts w:asciiTheme="majorHAnsi" w:hAnsiTheme="majorHAnsi" w:cstheme="majorHAnsi"/>
                <w:szCs w:val="28"/>
              </w:rPr>
            </w:pPr>
            <w:r w:rsidRPr="00C40721">
              <w:rPr>
                <w:rFonts w:asciiTheme="majorHAnsi" w:hAnsiTheme="majorHAnsi" w:cstheme="majorHAnsi"/>
                <w:szCs w:val="28"/>
              </w:rPr>
              <w:t xml:space="preserve">Ngân hàng Nhà nước, </w:t>
            </w:r>
            <w:r w:rsidRPr="00C40721">
              <w:rPr>
                <w:rFonts w:asciiTheme="majorHAnsi" w:hAnsiTheme="majorHAnsi" w:cstheme="majorHAnsi"/>
                <w:i/>
                <w:iCs/>
                <w:szCs w:val="28"/>
              </w:rPr>
              <w:t>Thông tư 17/2021/TT-NHNN sửa đổi, bổ sung một số điều của Thông tư 19/2016/TT-NHNN về Quy định về hoạt động thẻ ngân hàng</w:t>
            </w:r>
            <w:r w:rsidRPr="00C40721">
              <w:rPr>
                <w:rFonts w:asciiTheme="majorHAnsi" w:hAnsiTheme="majorHAnsi" w:cstheme="majorHAnsi"/>
                <w:szCs w:val="28"/>
              </w:rPr>
              <w:t>, 2021.</w:t>
            </w:r>
          </w:p>
        </w:tc>
      </w:tr>
      <w:tr w:rsidR="00E25278" w:rsidRPr="00C40721" w:rsidTr="00A57F99">
        <w:tc>
          <w:tcPr>
            <w:tcW w:w="558" w:type="dxa"/>
          </w:tcPr>
          <w:p w:rsidR="00E25278" w:rsidRPr="00C40721" w:rsidRDefault="00E25278" w:rsidP="001E3ECF">
            <w:pPr>
              <w:tabs>
                <w:tab w:val="left" w:pos="993"/>
              </w:tabs>
              <w:spacing w:line="240" w:lineRule="auto"/>
              <w:rPr>
                <w:rFonts w:asciiTheme="majorHAnsi" w:hAnsiTheme="majorHAnsi" w:cstheme="majorHAnsi"/>
                <w:szCs w:val="28"/>
              </w:rPr>
            </w:pPr>
            <w:r w:rsidRPr="00C40721">
              <w:rPr>
                <w:rFonts w:asciiTheme="majorHAnsi" w:hAnsiTheme="majorHAnsi" w:cstheme="majorHAnsi"/>
                <w:szCs w:val="28"/>
              </w:rPr>
              <w:t>7.</w:t>
            </w:r>
          </w:p>
        </w:tc>
        <w:tc>
          <w:tcPr>
            <w:tcW w:w="8445" w:type="dxa"/>
          </w:tcPr>
          <w:p w:rsidR="00E25278" w:rsidRPr="00C40721" w:rsidRDefault="00E25278" w:rsidP="001E3ECF">
            <w:pPr>
              <w:tabs>
                <w:tab w:val="left" w:pos="993"/>
              </w:tabs>
              <w:spacing w:line="240" w:lineRule="auto"/>
              <w:rPr>
                <w:rFonts w:asciiTheme="majorHAnsi" w:hAnsiTheme="majorHAnsi" w:cstheme="majorHAnsi"/>
                <w:szCs w:val="28"/>
              </w:rPr>
            </w:pPr>
            <w:r w:rsidRPr="00C40721">
              <w:rPr>
                <w:rFonts w:asciiTheme="majorHAnsi" w:hAnsiTheme="majorHAnsi" w:cstheme="majorHAnsi"/>
                <w:szCs w:val="28"/>
              </w:rPr>
              <w:t xml:space="preserve">Ngân hàng Nhà nước, </w:t>
            </w:r>
            <w:r w:rsidRPr="00C40721">
              <w:rPr>
                <w:rFonts w:asciiTheme="majorHAnsi" w:hAnsiTheme="majorHAnsi" w:cstheme="majorHAnsi"/>
                <w:i/>
                <w:iCs/>
                <w:szCs w:val="28"/>
              </w:rPr>
              <w:t>Thông tư số 35/2016/TT-NHNN về An toàn, bảo mật cho việc cung cấp dịch vụ ngân hàng trên Internet</w:t>
            </w:r>
            <w:r w:rsidRPr="00C40721">
              <w:rPr>
                <w:rFonts w:asciiTheme="majorHAnsi" w:hAnsiTheme="majorHAnsi" w:cstheme="majorHAnsi"/>
                <w:szCs w:val="28"/>
              </w:rPr>
              <w:t>, 2016.</w:t>
            </w:r>
          </w:p>
        </w:tc>
      </w:tr>
      <w:tr w:rsidR="00E25278" w:rsidRPr="00C40721" w:rsidTr="00A57F99">
        <w:tc>
          <w:tcPr>
            <w:tcW w:w="558" w:type="dxa"/>
          </w:tcPr>
          <w:p w:rsidR="00E25278" w:rsidRPr="00C40721" w:rsidRDefault="00E25278" w:rsidP="001E3ECF">
            <w:pPr>
              <w:tabs>
                <w:tab w:val="left" w:pos="993"/>
              </w:tabs>
              <w:spacing w:line="240" w:lineRule="auto"/>
              <w:rPr>
                <w:rFonts w:asciiTheme="majorHAnsi" w:hAnsiTheme="majorHAnsi" w:cstheme="majorHAnsi"/>
                <w:szCs w:val="28"/>
              </w:rPr>
            </w:pPr>
            <w:r w:rsidRPr="00C40721">
              <w:rPr>
                <w:rFonts w:asciiTheme="majorHAnsi" w:hAnsiTheme="majorHAnsi" w:cstheme="majorHAnsi"/>
                <w:szCs w:val="28"/>
              </w:rPr>
              <w:t>8.</w:t>
            </w:r>
          </w:p>
        </w:tc>
        <w:tc>
          <w:tcPr>
            <w:tcW w:w="8445" w:type="dxa"/>
          </w:tcPr>
          <w:p w:rsidR="00E25278" w:rsidRPr="00C40721" w:rsidRDefault="00E25278" w:rsidP="001E3ECF">
            <w:pPr>
              <w:tabs>
                <w:tab w:val="left" w:pos="993"/>
              </w:tabs>
              <w:spacing w:line="240" w:lineRule="auto"/>
              <w:rPr>
                <w:rFonts w:asciiTheme="majorHAnsi" w:hAnsiTheme="majorHAnsi" w:cstheme="majorHAnsi"/>
                <w:szCs w:val="28"/>
              </w:rPr>
            </w:pPr>
            <w:r w:rsidRPr="00C40721">
              <w:rPr>
                <w:rFonts w:asciiTheme="majorHAnsi" w:hAnsiTheme="majorHAnsi" w:cstheme="majorHAnsi"/>
                <w:szCs w:val="28"/>
              </w:rPr>
              <w:t xml:space="preserve">Ngân hàng Nhà nước, </w:t>
            </w:r>
            <w:r w:rsidRPr="00C40721">
              <w:rPr>
                <w:rFonts w:asciiTheme="majorHAnsi" w:hAnsiTheme="majorHAnsi" w:cstheme="majorHAnsi"/>
                <w:i/>
                <w:iCs/>
                <w:szCs w:val="28"/>
              </w:rPr>
              <w:t>Thông tư số 39/2014/TT-NHNN</w:t>
            </w:r>
            <w:r w:rsidRPr="00C40721">
              <w:rPr>
                <w:rFonts w:asciiTheme="majorHAnsi" w:hAnsiTheme="majorHAnsi" w:cstheme="majorHAnsi"/>
                <w:szCs w:val="28"/>
              </w:rPr>
              <w:t xml:space="preserve"> </w:t>
            </w:r>
            <w:r w:rsidRPr="00C40721">
              <w:rPr>
                <w:rFonts w:asciiTheme="majorHAnsi" w:hAnsiTheme="majorHAnsi" w:cstheme="majorHAnsi"/>
                <w:i/>
                <w:iCs/>
                <w:szCs w:val="28"/>
              </w:rPr>
              <w:t>Hướng dẫn về dịch vụ trung gian thanh toán</w:t>
            </w:r>
            <w:r w:rsidRPr="00C40721">
              <w:rPr>
                <w:rFonts w:asciiTheme="majorHAnsi" w:hAnsiTheme="majorHAnsi" w:cstheme="majorHAnsi"/>
                <w:szCs w:val="28"/>
              </w:rPr>
              <w:t>, 2014.</w:t>
            </w:r>
          </w:p>
        </w:tc>
      </w:tr>
      <w:tr w:rsidR="00E25278" w:rsidRPr="00C40721" w:rsidTr="00A57F99">
        <w:tc>
          <w:tcPr>
            <w:tcW w:w="558" w:type="dxa"/>
          </w:tcPr>
          <w:p w:rsidR="00E25278" w:rsidRPr="00C40721" w:rsidRDefault="00E25278" w:rsidP="001E3ECF">
            <w:pPr>
              <w:tabs>
                <w:tab w:val="left" w:pos="993"/>
              </w:tabs>
              <w:spacing w:line="240" w:lineRule="auto"/>
              <w:rPr>
                <w:rFonts w:asciiTheme="majorHAnsi" w:hAnsiTheme="majorHAnsi" w:cstheme="majorHAnsi"/>
                <w:szCs w:val="28"/>
              </w:rPr>
            </w:pPr>
            <w:r w:rsidRPr="00C40721">
              <w:rPr>
                <w:rFonts w:asciiTheme="majorHAnsi" w:hAnsiTheme="majorHAnsi" w:cstheme="majorHAnsi"/>
                <w:szCs w:val="28"/>
              </w:rPr>
              <w:t>9.</w:t>
            </w:r>
          </w:p>
        </w:tc>
        <w:tc>
          <w:tcPr>
            <w:tcW w:w="8445" w:type="dxa"/>
          </w:tcPr>
          <w:p w:rsidR="00E25278" w:rsidRPr="00C40721" w:rsidRDefault="00E25278" w:rsidP="001E3ECF">
            <w:pPr>
              <w:tabs>
                <w:tab w:val="left" w:pos="993"/>
              </w:tabs>
              <w:spacing w:line="240" w:lineRule="auto"/>
              <w:rPr>
                <w:rFonts w:asciiTheme="majorHAnsi" w:hAnsiTheme="majorHAnsi" w:cstheme="majorHAnsi"/>
                <w:szCs w:val="28"/>
              </w:rPr>
            </w:pPr>
            <w:r w:rsidRPr="00C40721">
              <w:rPr>
                <w:rFonts w:asciiTheme="majorHAnsi" w:hAnsiTheme="majorHAnsi" w:cstheme="majorHAnsi"/>
                <w:szCs w:val="28"/>
              </w:rPr>
              <w:t xml:space="preserve">Ngân hàng Nhà nước, </w:t>
            </w:r>
            <w:r w:rsidRPr="00C40721">
              <w:rPr>
                <w:rFonts w:asciiTheme="majorHAnsi" w:hAnsiTheme="majorHAnsi" w:cstheme="majorHAnsi"/>
                <w:i/>
                <w:iCs/>
                <w:szCs w:val="28"/>
              </w:rPr>
              <w:t>Thông tư số 09/2023/TT-NHNN về Hướng dẫn thực hiện một số điều của Luật Phòng, chống rửa tiền</w:t>
            </w:r>
            <w:r w:rsidRPr="00C40721">
              <w:rPr>
                <w:rFonts w:asciiTheme="majorHAnsi" w:hAnsiTheme="majorHAnsi" w:cstheme="majorHAnsi"/>
                <w:szCs w:val="28"/>
              </w:rPr>
              <w:t>, 2023.</w:t>
            </w:r>
          </w:p>
        </w:tc>
      </w:tr>
      <w:tr w:rsidR="00E25278" w:rsidRPr="00C40721" w:rsidTr="00A57F99">
        <w:tc>
          <w:tcPr>
            <w:tcW w:w="558" w:type="dxa"/>
          </w:tcPr>
          <w:p w:rsidR="00E25278" w:rsidRPr="00C40721" w:rsidRDefault="00E25278" w:rsidP="001E3ECF">
            <w:pPr>
              <w:tabs>
                <w:tab w:val="left" w:pos="993"/>
              </w:tabs>
              <w:spacing w:line="240" w:lineRule="auto"/>
              <w:rPr>
                <w:rFonts w:asciiTheme="majorHAnsi" w:hAnsiTheme="majorHAnsi" w:cstheme="majorHAnsi"/>
                <w:szCs w:val="28"/>
              </w:rPr>
            </w:pPr>
            <w:r w:rsidRPr="00C40721">
              <w:rPr>
                <w:rFonts w:asciiTheme="majorHAnsi" w:hAnsiTheme="majorHAnsi" w:cstheme="majorHAnsi"/>
                <w:szCs w:val="28"/>
              </w:rPr>
              <w:t>10.</w:t>
            </w:r>
          </w:p>
        </w:tc>
        <w:tc>
          <w:tcPr>
            <w:tcW w:w="8445" w:type="dxa"/>
          </w:tcPr>
          <w:p w:rsidR="00E25278" w:rsidRPr="00C40721" w:rsidRDefault="00E25278" w:rsidP="001E3ECF">
            <w:pPr>
              <w:tabs>
                <w:tab w:val="left" w:pos="993"/>
              </w:tabs>
              <w:spacing w:line="240" w:lineRule="auto"/>
              <w:rPr>
                <w:rFonts w:asciiTheme="majorHAnsi" w:hAnsiTheme="majorHAnsi" w:cstheme="majorHAnsi"/>
                <w:szCs w:val="28"/>
              </w:rPr>
            </w:pPr>
            <w:r w:rsidRPr="00C40721">
              <w:rPr>
                <w:rFonts w:asciiTheme="majorHAnsi" w:hAnsiTheme="majorHAnsi" w:cstheme="majorHAnsi"/>
                <w:szCs w:val="28"/>
              </w:rPr>
              <w:t xml:space="preserve">Thủ tướng Chính phủ, </w:t>
            </w:r>
            <w:r w:rsidRPr="00C40721">
              <w:rPr>
                <w:rFonts w:asciiTheme="majorHAnsi" w:hAnsiTheme="majorHAnsi" w:cstheme="majorHAnsi"/>
                <w:i/>
                <w:iCs/>
                <w:szCs w:val="28"/>
              </w:rPr>
              <w:t>Quyết định số 31/2021/QĐ-TTg về Ban hành Quy chế quản lý, vận hành, khai thác cổng dịch vụ công quốc gia</w:t>
            </w:r>
            <w:r w:rsidRPr="00C40721">
              <w:rPr>
                <w:rFonts w:asciiTheme="majorHAnsi" w:hAnsiTheme="majorHAnsi" w:cstheme="majorHAnsi"/>
                <w:szCs w:val="28"/>
              </w:rPr>
              <w:t>, 2021.</w:t>
            </w:r>
          </w:p>
        </w:tc>
      </w:tr>
      <w:tr w:rsidR="00E25278" w:rsidRPr="00C40721" w:rsidTr="00A57F99">
        <w:tc>
          <w:tcPr>
            <w:tcW w:w="558" w:type="dxa"/>
          </w:tcPr>
          <w:p w:rsidR="00E25278" w:rsidRPr="00C40721" w:rsidRDefault="00E25278" w:rsidP="001E3ECF">
            <w:pPr>
              <w:tabs>
                <w:tab w:val="left" w:pos="993"/>
              </w:tabs>
              <w:spacing w:line="240" w:lineRule="auto"/>
              <w:rPr>
                <w:rFonts w:asciiTheme="majorHAnsi" w:hAnsiTheme="majorHAnsi" w:cstheme="majorHAnsi"/>
                <w:szCs w:val="28"/>
              </w:rPr>
            </w:pPr>
            <w:r w:rsidRPr="00C40721">
              <w:rPr>
                <w:rFonts w:asciiTheme="majorHAnsi" w:hAnsiTheme="majorHAnsi" w:cstheme="majorHAnsi"/>
                <w:szCs w:val="28"/>
              </w:rPr>
              <w:t>11.</w:t>
            </w:r>
          </w:p>
        </w:tc>
        <w:tc>
          <w:tcPr>
            <w:tcW w:w="8445" w:type="dxa"/>
          </w:tcPr>
          <w:p w:rsidR="00E25278" w:rsidRPr="00C40721" w:rsidRDefault="00E25278" w:rsidP="001E3ECF">
            <w:pPr>
              <w:tabs>
                <w:tab w:val="left" w:pos="993"/>
              </w:tabs>
              <w:spacing w:line="240" w:lineRule="auto"/>
              <w:rPr>
                <w:rFonts w:asciiTheme="majorHAnsi" w:hAnsiTheme="majorHAnsi" w:cstheme="majorHAnsi"/>
                <w:szCs w:val="28"/>
              </w:rPr>
            </w:pPr>
            <w:r w:rsidRPr="00C40721">
              <w:rPr>
                <w:rFonts w:asciiTheme="majorHAnsi" w:hAnsiTheme="majorHAnsi" w:cstheme="majorHAnsi"/>
                <w:szCs w:val="28"/>
              </w:rPr>
              <w:t xml:space="preserve">Thủ tướng Chính phủ, </w:t>
            </w:r>
            <w:r w:rsidRPr="00C40721">
              <w:rPr>
                <w:rFonts w:asciiTheme="majorHAnsi" w:hAnsiTheme="majorHAnsi" w:cstheme="majorHAnsi"/>
                <w:i/>
                <w:iCs/>
                <w:szCs w:val="28"/>
              </w:rPr>
              <w:t>Chỉ thị số 18/CT-TTg về Đẩy mạnh kết nối, chia sẻ dữ liệu phục vụ phát triển thương mại điện tử, chống thất thu thuế, bảo đảm an ninh tiền tệ</w:t>
            </w:r>
            <w:r w:rsidRPr="00C40721">
              <w:rPr>
                <w:rFonts w:asciiTheme="majorHAnsi" w:hAnsiTheme="majorHAnsi" w:cstheme="majorHAnsi"/>
                <w:szCs w:val="28"/>
              </w:rPr>
              <w:t>, 2023.</w:t>
            </w:r>
          </w:p>
        </w:tc>
      </w:tr>
    </w:tbl>
    <w:p w:rsidR="00E25278" w:rsidRDefault="00E25278" w:rsidP="001E3ECF">
      <w:pPr>
        <w:tabs>
          <w:tab w:val="left" w:pos="993"/>
        </w:tabs>
        <w:spacing w:line="240" w:lineRule="auto"/>
        <w:rPr>
          <w:rFonts w:asciiTheme="majorHAnsi" w:hAnsiTheme="majorHAnsi" w:cstheme="majorHAnsi"/>
          <w:b/>
          <w:bCs/>
          <w:szCs w:val="28"/>
        </w:rPr>
      </w:pPr>
      <w:r w:rsidRPr="00C40721">
        <w:rPr>
          <w:rFonts w:asciiTheme="majorHAnsi" w:hAnsiTheme="majorHAnsi" w:cstheme="majorHAnsi"/>
          <w:b/>
          <w:bCs/>
          <w:szCs w:val="28"/>
        </w:rPr>
        <w:t>B. Tài liệu tham khảo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6"/>
        <w:gridCol w:w="8445"/>
      </w:tblGrid>
      <w:tr w:rsidR="00E25278" w:rsidRPr="00C40721" w:rsidTr="00A57F99">
        <w:tc>
          <w:tcPr>
            <w:tcW w:w="558" w:type="dxa"/>
          </w:tcPr>
          <w:p w:rsidR="00E25278" w:rsidRPr="00C40721" w:rsidRDefault="00E25278" w:rsidP="001E3ECF">
            <w:pPr>
              <w:tabs>
                <w:tab w:val="left" w:pos="993"/>
              </w:tabs>
              <w:spacing w:line="240" w:lineRule="auto"/>
              <w:rPr>
                <w:rFonts w:asciiTheme="majorHAnsi" w:hAnsiTheme="majorHAnsi" w:cstheme="majorHAnsi"/>
                <w:szCs w:val="28"/>
              </w:rPr>
            </w:pPr>
            <w:r w:rsidRPr="00C40721">
              <w:rPr>
                <w:rFonts w:asciiTheme="majorHAnsi" w:hAnsiTheme="majorHAnsi" w:cstheme="majorHAnsi"/>
                <w:szCs w:val="28"/>
              </w:rPr>
              <w:t>12.</w:t>
            </w:r>
          </w:p>
        </w:tc>
        <w:tc>
          <w:tcPr>
            <w:tcW w:w="8445" w:type="dxa"/>
          </w:tcPr>
          <w:p w:rsidR="00E25278" w:rsidRPr="00C40721" w:rsidRDefault="00E25278" w:rsidP="001E3ECF">
            <w:pPr>
              <w:tabs>
                <w:tab w:val="left" w:pos="993"/>
              </w:tabs>
              <w:spacing w:line="240" w:lineRule="auto"/>
              <w:rPr>
                <w:rFonts w:asciiTheme="majorHAnsi" w:hAnsiTheme="majorHAnsi" w:cstheme="majorHAnsi"/>
                <w:szCs w:val="28"/>
              </w:rPr>
            </w:pPr>
            <w:r w:rsidRPr="00C40721">
              <w:rPr>
                <w:rFonts w:asciiTheme="majorHAnsi" w:hAnsiTheme="majorHAnsi" w:cstheme="majorHAnsi"/>
                <w:szCs w:val="28"/>
              </w:rPr>
              <w:t xml:space="preserve">Advisor IBP, “How-to understand financial technology regulation in Indonesia”, 2022. Địa chỉ: </w:t>
            </w:r>
            <w:hyperlink r:id="rId11" w:history="1">
              <w:r w:rsidRPr="00C40721">
                <w:rPr>
                  <w:rStyle w:val="Hyperlink"/>
                  <w:rFonts w:asciiTheme="majorHAnsi" w:hAnsiTheme="majorHAnsi" w:cstheme="majorHAnsi"/>
                  <w:color w:val="auto"/>
                  <w:szCs w:val="28"/>
                  <w:u w:val="none"/>
                </w:rPr>
                <w:t>https://indonesiabusinesspost.com/ regulatory/ how-to-understand-the-financial-technology-in-indonesia/</w:t>
              </w:r>
            </w:hyperlink>
            <w:r w:rsidRPr="00C40721">
              <w:rPr>
                <w:rFonts w:asciiTheme="majorHAnsi" w:hAnsiTheme="majorHAnsi" w:cstheme="majorHAnsi"/>
                <w:szCs w:val="28"/>
              </w:rPr>
              <w:t>. Truy cập: 11/02/2024.</w:t>
            </w:r>
          </w:p>
        </w:tc>
      </w:tr>
      <w:tr w:rsidR="00E25278" w:rsidRPr="00C40721" w:rsidTr="00A57F99">
        <w:tc>
          <w:tcPr>
            <w:tcW w:w="558" w:type="dxa"/>
          </w:tcPr>
          <w:p w:rsidR="00E25278" w:rsidRPr="00C40721" w:rsidRDefault="00E25278" w:rsidP="001E3ECF">
            <w:pPr>
              <w:tabs>
                <w:tab w:val="left" w:pos="993"/>
              </w:tabs>
              <w:spacing w:line="240" w:lineRule="auto"/>
              <w:rPr>
                <w:rFonts w:asciiTheme="majorHAnsi" w:hAnsiTheme="majorHAnsi" w:cstheme="majorHAnsi"/>
                <w:szCs w:val="28"/>
              </w:rPr>
            </w:pPr>
            <w:r w:rsidRPr="00C40721">
              <w:rPr>
                <w:rFonts w:asciiTheme="majorHAnsi" w:hAnsiTheme="majorHAnsi" w:cstheme="majorHAnsi"/>
                <w:szCs w:val="28"/>
              </w:rPr>
              <w:t>13.</w:t>
            </w:r>
          </w:p>
        </w:tc>
        <w:tc>
          <w:tcPr>
            <w:tcW w:w="8445" w:type="dxa"/>
          </w:tcPr>
          <w:p w:rsidR="00E25278" w:rsidRPr="00C40721" w:rsidRDefault="00E25278" w:rsidP="001E3ECF">
            <w:pPr>
              <w:tabs>
                <w:tab w:val="left" w:pos="993"/>
              </w:tabs>
              <w:spacing w:line="240" w:lineRule="auto"/>
              <w:rPr>
                <w:rFonts w:asciiTheme="majorHAnsi" w:hAnsiTheme="majorHAnsi" w:cstheme="majorHAnsi"/>
                <w:szCs w:val="28"/>
              </w:rPr>
            </w:pPr>
            <w:r w:rsidRPr="00C40721">
              <w:rPr>
                <w:rFonts w:asciiTheme="majorHAnsi" w:hAnsiTheme="majorHAnsi" w:cstheme="majorHAnsi"/>
                <w:szCs w:val="28"/>
              </w:rPr>
              <w:t xml:space="preserve">Ars Technica, “Virus mã độc Dyre Wolf vượt bảo mật 2 lớp tấn công tài khoản ngân hàng”, 2015. Địa chỉ: </w:t>
            </w:r>
            <w:hyperlink r:id="rId12" w:history="1">
              <w:r w:rsidRPr="00C40721">
                <w:rPr>
                  <w:rStyle w:val="Hyperlink"/>
                  <w:rFonts w:asciiTheme="majorHAnsi" w:hAnsiTheme="majorHAnsi" w:cstheme="majorHAnsi"/>
                  <w:color w:val="auto"/>
                  <w:szCs w:val="28"/>
                  <w:u w:val="none"/>
                </w:rPr>
                <w:t>https://bb.com.vn/pro/hack-hacker/xamnhap/3640-virus-ma-doc-dyre-wolf-vuot-bao-mat-2-lop-tan-cong-tai-khoan-ngan-hang.html</w:t>
              </w:r>
            </w:hyperlink>
            <w:r w:rsidRPr="00C40721">
              <w:rPr>
                <w:rStyle w:val="Hyperlink"/>
                <w:rFonts w:asciiTheme="majorHAnsi" w:hAnsiTheme="majorHAnsi" w:cstheme="majorHAnsi"/>
                <w:color w:val="auto"/>
                <w:szCs w:val="28"/>
                <w:u w:val="none"/>
              </w:rPr>
              <w:t xml:space="preserve">. </w:t>
            </w:r>
            <w:r w:rsidRPr="00C40721">
              <w:rPr>
                <w:rFonts w:asciiTheme="majorHAnsi" w:hAnsiTheme="majorHAnsi" w:cstheme="majorHAnsi"/>
                <w:szCs w:val="28"/>
              </w:rPr>
              <w:t>Truy cập: 12/02/2024.</w:t>
            </w:r>
          </w:p>
        </w:tc>
      </w:tr>
      <w:tr w:rsidR="00E25278" w:rsidRPr="00C40721" w:rsidTr="00A57F99">
        <w:tc>
          <w:tcPr>
            <w:tcW w:w="558" w:type="dxa"/>
          </w:tcPr>
          <w:p w:rsidR="00E25278" w:rsidRPr="00C40721" w:rsidRDefault="00E25278" w:rsidP="001E3ECF">
            <w:pPr>
              <w:tabs>
                <w:tab w:val="left" w:pos="993"/>
              </w:tabs>
              <w:spacing w:line="240" w:lineRule="auto"/>
              <w:rPr>
                <w:rFonts w:asciiTheme="majorHAnsi" w:hAnsiTheme="majorHAnsi" w:cstheme="majorHAnsi"/>
                <w:szCs w:val="28"/>
              </w:rPr>
            </w:pPr>
            <w:r w:rsidRPr="00C40721">
              <w:rPr>
                <w:rFonts w:asciiTheme="majorHAnsi" w:hAnsiTheme="majorHAnsi" w:cstheme="majorHAnsi"/>
                <w:szCs w:val="28"/>
              </w:rPr>
              <w:t>14.</w:t>
            </w:r>
          </w:p>
        </w:tc>
        <w:tc>
          <w:tcPr>
            <w:tcW w:w="8445" w:type="dxa"/>
          </w:tcPr>
          <w:p w:rsidR="00E25278" w:rsidRPr="00C40721" w:rsidRDefault="00E25278" w:rsidP="001E3ECF">
            <w:pPr>
              <w:tabs>
                <w:tab w:val="left" w:pos="993"/>
              </w:tabs>
              <w:spacing w:line="240" w:lineRule="auto"/>
              <w:rPr>
                <w:rFonts w:asciiTheme="majorHAnsi" w:hAnsiTheme="majorHAnsi" w:cstheme="majorHAnsi"/>
                <w:spacing w:val="-6"/>
                <w:szCs w:val="28"/>
              </w:rPr>
            </w:pPr>
            <w:r w:rsidRPr="00C40721">
              <w:rPr>
                <w:rFonts w:asciiTheme="majorHAnsi" w:hAnsiTheme="majorHAnsi" w:cstheme="majorHAnsi"/>
                <w:spacing w:val="-6"/>
                <w:szCs w:val="28"/>
              </w:rPr>
              <w:t xml:space="preserve">Báo Công Thương, “Người dân cần làm gì để tránh "mất tiền oan" khi thanh toán QR?”, 2023. Địa chỉ: </w:t>
            </w:r>
            <w:hyperlink r:id="rId13" w:history="1">
              <w:r w:rsidRPr="00C40721">
                <w:rPr>
                  <w:rStyle w:val="Hyperlink"/>
                  <w:rFonts w:asciiTheme="majorHAnsi" w:hAnsiTheme="majorHAnsi" w:cstheme="majorHAnsi"/>
                  <w:color w:val="auto"/>
                  <w:spacing w:val="-6"/>
                  <w:szCs w:val="28"/>
                  <w:u w:val="none"/>
                </w:rPr>
                <w:t>https://kinhtedothi.vn/nguoi-dan-can-lam-gi-de-tranh-mat-tien-oan-khi-thanh-toan-qr.html</w:t>
              </w:r>
            </w:hyperlink>
            <w:r w:rsidRPr="00C40721">
              <w:rPr>
                <w:rFonts w:asciiTheme="majorHAnsi" w:hAnsiTheme="majorHAnsi" w:cstheme="majorHAnsi"/>
                <w:spacing w:val="-6"/>
                <w:szCs w:val="28"/>
              </w:rPr>
              <w:t>. Truy cập: 14/02/2024.</w:t>
            </w:r>
          </w:p>
        </w:tc>
      </w:tr>
      <w:tr w:rsidR="00E25278" w:rsidRPr="00C40721" w:rsidTr="00A57F99">
        <w:tc>
          <w:tcPr>
            <w:tcW w:w="558" w:type="dxa"/>
          </w:tcPr>
          <w:p w:rsidR="00E25278" w:rsidRPr="00C40721" w:rsidRDefault="00E25278" w:rsidP="001E3ECF">
            <w:pPr>
              <w:tabs>
                <w:tab w:val="left" w:pos="993"/>
              </w:tabs>
              <w:spacing w:line="240" w:lineRule="auto"/>
              <w:rPr>
                <w:rFonts w:asciiTheme="majorHAnsi" w:hAnsiTheme="majorHAnsi" w:cstheme="majorHAnsi"/>
                <w:szCs w:val="28"/>
              </w:rPr>
            </w:pPr>
            <w:r w:rsidRPr="00C40721">
              <w:rPr>
                <w:rFonts w:asciiTheme="majorHAnsi" w:hAnsiTheme="majorHAnsi" w:cstheme="majorHAnsi"/>
                <w:szCs w:val="28"/>
              </w:rPr>
              <w:t>15.</w:t>
            </w:r>
          </w:p>
        </w:tc>
        <w:tc>
          <w:tcPr>
            <w:tcW w:w="8445" w:type="dxa"/>
          </w:tcPr>
          <w:p w:rsidR="00E25278" w:rsidRPr="00C40721" w:rsidRDefault="00E25278" w:rsidP="001E3ECF">
            <w:pPr>
              <w:tabs>
                <w:tab w:val="left" w:pos="993"/>
              </w:tabs>
              <w:spacing w:line="240" w:lineRule="auto"/>
              <w:rPr>
                <w:rFonts w:asciiTheme="majorHAnsi" w:hAnsiTheme="majorHAnsi" w:cstheme="majorHAnsi"/>
                <w:szCs w:val="28"/>
              </w:rPr>
            </w:pPr>
            <w:r w:rsidRPr="00C40721">
              <w:rPr>
                <w:rFonts w:asciiTheme="majorHAnsi" w:hAnsiTheme="majorHAnsi" w:cstheme="majorHAnsi"/>
                <w:szCs w:val="28"/>
              </w:rPr>
              <w:t xml:space="preserve">Ban Nội chính Trung Ương, “6 nhiệm vụ trọng tâm về phòng, chống tham nhũng, tiêu cực”, 2023. Địa chỉ: </w:t>
            </w:r>
            <w:hyperlink r:id="rId14" w:history="1">
              <w:r w:rsidRPr="00C40721">
                <w:rPr>
                  <w:rStyle w:val="Hyperlink"/>
                  <w:rFonts w:asciiTheme="majorHAnsi" w:hAnsiTheme="majorHAnsi" w:cstheme="majorHAnsi"/>
                  <w:color w:val="auto"/>
                  <w:szCs w:val="28"/>
                  <w:u w:val="none"/>
                </w:rPr>
                <w:t>https://xaydungchinhsach.</w:t>
              </w:r>
              <w:r>
                <w:rPr>
                  <w:rStyle w:val="Hyperlink"/>
                  <w:rFonts w:asciiTheme="majorHAnsi" w:hAnsiTheme="majorHAnsi" w:cstheme="majorHAnsi"/>
                  <w:color w:val="auto"/>
                  <w:szCs w:val="28"/>
                  <w:u w:val="none"/>
                </w:rPr>
                <w:t xml:space="preserve"> </w:t>
              </w:r>
              <w:r w:rsidRPr="00C40721">
                <w:rPr>
                  <w:rStyle w:val="Hyperlink"/>
                  <w:rFonts w:asciiTheme="majorHAnsi" w:hAnsiTheme="majorHAnsi" w:cstheme="majorHAnsi"/>
                  <w:color w:val="auto"/>
                  <w:szCs w:val="28"/>
                  <w:u w:val="none"/>
                </w:rPr>
                <w:t>chinhphu.vn/6-nhiem-vu-trong-tam-ve-phong-chong-tham-nhung-tieu-cuc-119230816165419211.htm</w:t>
              </w:r>
            </w:hyperlink>
            <w:r w:rsidRPr="00C40721">
              <w:rPr>
                <w:rFonts w:asciiTheme="majorHAnsi" w:hAnsiTheme="majorHAnsi" w:cstheme="majorHAnsi"/>
                <w:szCs w:val="28"/>
              </w:rPr>
              <w:t>. Truy cập: 16/02/2024.</w:t>
            </w:r>
          </w:p>
        </w:tc>
      </w:tr>
      <w:tr w:rsidR="00E25278" w:rsidRPr="00C40721" w:rsidTr="00A57F99">
        <w:tc>
          <w:tcPr>
            <w:tcW w:w="558" w:type="dxa"/>
          </w:tcPr>
          <w:p w:rsidR="00E25278" w:rsidRPr="00CB7D00" w:rsidRDefault="00E25278" w:rsidP="001E3ECF">
            <w:pPr>
              <w:tabs>
                <w:tab w:val="left" w:pos="993"/>
              </w:tabs>
              <w:spacing w:line="240" w:lineRule="auto"/>
              <w:rPr>
                <w:rFonts w:asciiTheme="majorHAnsi" w:hAnsiTheme="majorHAnsi" w:cstheme="majorHAnsi"/>
                <w:szCs w:val="28"/>
              </w:rPr>
            </w:pPr>
            <w:r>
              <w:rPr>
                <w:rFonts w:asciiTheme="majorHAnsi" w:hAnsiTheme="majorHAnsi" w:cstheme="majorHAnsi"/>
                <w:szCs w:val="28"/>
              </w:rPr>
              <w:lastRenderedPageBreak/>
              <w:t>16.</w:t>
            </w:r>
          </w:p>
        </w:tc>
        <w:tc>
          <w:tcPr>
            <w:tcW w:w="8445" w:type="dxa"/>
          </w:tcPr>
          <w:p w:rsidR="00E25278" w:rsidRPr="00C40721" w:rsidRDefault="00E25278" w:rsidP="001E3ECF">
            <w:pPr>
              <w:tabs>
                <w:tab w:val="left" w:pos="993"/>
              </w:tabs>
              <w:spacing w:line="240" w:lineRule="auto"/>
              <w:rPr>
                <w:rFonts w:asciiTheme="majorHAnsi" w:hAnsiTheme="majorHAnsi" w:cstheme="majorHAnsi"/>
                <w:szCs w:val="28"/>
              </w:rPr>
            </w:pPr>
            <w:r w:rsidRPr="00C40721">
              <w:rPr>
                <w:rFonts w:asciiTheme="majorHAnsi" w:hAnsiTheme="majorHAnsi" w:cstheme="majorHAnsi"/>
                <w:szCs w:val="28"/>
              </w:rPr>
              <w:t>Đặng Hồng Ng</w:t>
            </w:r>
            <w:r>
              <w:rPr>
                <w:rFonts w:asciiTheme="majorHAnsi" w:hAnsiTheme="majorHAnsi" w:cstheme="majorHAnsi"/>
                <w:szCs w:val="28"/>
              </w:rPr>
              <w:t>à</w:t>
            </w:r>
            <w:r w:rsidRPr="00C40721">
              <w:rPr>
                <w:rFonts w:asciiTheme="majorHAnsi" w:hAnsiTheme="majorHAnsi" w:cstheme="majorHAnsi"/>
                <w:szCs w:val="28"/>
              </w:rPr>
              <w:t xml:space="preserve">, </w:t>
            </w:r>
            <w:r w:rsidRPr="00C40721">
              <w:rPr>
                <w:rFonts w:asciiTheme="majorHAnsi" w:hAnsiTheme="majorHAnsi" w:cstheme="majorHAnsi"/>
                <w:i/>
                <w:iCs/>
                <w:szCs w:val="28"/>
              </w:rPr>
              <w:t>Pháp luật về thương mại điện tử trong thanh toán trực tuyến, qua thực tiễn tại thành phố Đà Nẵng</w:t>
            </w:r>
            <w:r w:rsidRPr="00C40721">
              <w:rPr>
                <w:rFonts w:asciiTheme="majorHAnsi" w:hAnsiTheme="majorHAnsi" w:cstheme="majorHAnsi"/>
                <w:szCs w:val="28"/>
              </w:rPr>
              <w:t xml:space="preserve">, </w:t>
            </w:r>
            <w:r>
              <w:rPr>
                <w:rFonts w:asciiTheme="majorHAnsi" w:hAnsiTheme="majorHAnsi" w:cstheme="majorHAnsi"/>
                <w:szCs w:val="28"/>
              </w:rPr>
              <w:t xml:space="preserve">Luận văn Thạc sỹ, </w:t>
            </w:r>
            <w:r w:rsidRPr="00C40721">
              <w:rPr>
                <w:rFonts w:asciiTheme="majorHAnsi" w:hAnsiTheme="majorHAnsi" w:cstheme="majorHAnsi"/>
                <w:szCs w:val="28"/>
              </w:rPr>
              <w:t>Trường Đại học Luật, Đại học Huế</w:t>
            </w:r>
            <w:r>
              <w:rPr>
                <w:rFonts w:asciiTheme="majorHAnsi" w:hAnsiTheme="majorHAnsi" w:cstheme="majorHAnsi"/>
                <w:szCs w:val="28"/>
              </w:rPr>
              <w:t>, Thừa Thiên – Huế, 2023</w:t>
            </w:r>
            <w:r w:rsidRPr="00C40721">
              <w:rPr>
                <w:rFonts w:asciiTheme="majorHAnsi" w:hAnsiTheme="majorHAnsi" w:cstheme="majorHAnsi"/>
                <w:szCs w:val="28"/>
              </w:rPr>
              <w:t>.</w:t>
            </w:r>
          </w:p>
        </w:tc>
      </w:tr>
      <w:tr w:rsidR="00E25278" w:rsidRPr="00C40721" w:rsidTr="00A57F99">
        <w:tc>
          <w:tcPr>
            <w:tcW w:w="558" w:type="dxa"/>
          </w:tcPr>
          <w:p w:rsidR="00E25278" w:rsidRPr="00CB7D00" w:rsidRDefault="00E25278" w:rsidP="001E3ECF">
            <w:pPr>
              <w:tabs>
                <w:tab w:val="left" w:pos="993"/>
              </w:tabs>
              <w:spacing w:line="240" w:lineRule="auto"/>
              <w:rPr>
                <w:rFonts w:asciiTheme="majorHAnsi" w:hAnsiTheme="majorHAnsi" w:cstheme="majorHAnsi"/>
                <w:szCs w:val="28"/>
              </w:rPr>
            </w:pPr>
            <w:r>
              <w:rPr>
                <w:rFonts w:asciiTheme="majorHAnsi" w:hAnsiTheme="majorHAnsi" w:cstheme="majorHAnsi"/>
                <w:szCs w:val="28"/>
              </w:rPr>
              <w:t>17.</w:t>
            </w:r>
          </w:p>
        </w:tc>
        <w:tc>
          <w:tcPr>
            <w:tcW w:w="8445" w:type="dxa"/>
          </w:tcPr>
          <w:p w:rsidR="00E25278" w:rsidRPr="00CB7D00" w:rsidRDefault="00E25278" w:rsidP="001E3ECF">
            <w:pPr>
              <w:tabs>
                <w:tab w:val="left" w:pos="993"/>
              </w:tabs>
              <w:spacing w:line="240" w:lineRule="auto"/>
              <w:rPr>
                <w:rFonts w:asciiTheme="majorHAnsi" w:hAnsiTheme="majorHAnsi" w:cstheme="majorHAnsi"/>
                <w:szCs w:val="28"/>
              </w:rPr>
            </w:pPr>
            <w:r w:rsidRPr="00C40721">
              <w:rPr>
                <w:rFonts w:asciiTheme="majorHAnsi" w:hAnsiTheme="majorHAnsi" w:cstheme="majorHAnsi"/>
                <w:szCs w:val="28"/>
              </w:rPr>
              <w:t xml:space="preserve">Đồng Thị Huyền </w:t>
            </w:r>
            <w:r>
              <w:rPr>
                <w:rFonts w:asciiTheme="majorHAnsi" w:hAnsiTheme="majorHAnsi" w:cstheme="majorHAnsi"/>
                <w:szCs w:val="28"/>
              </w:rPr>
              <w:t>Nga, “</w:t>
            </w:r>
            <w:r w:rsidRPr="00CB7D00">
              <w:rPr>
                <w:rFonts w:asciiTheme="majorHAnsi" w:hAnsiTheme="majorHAnsi" w:cstheme="majorHAnsi"/>
                <w:szCs w:val="28"/>
              </w:rPr>
              <w:t>Hoàn thiện khuôn khổ pháp luật về quản lý ví điện tử tại Việt Nam</w:t>
            </w:r>
            <w:r>
              <w:rPr>
                <w:rFonts w:asciiTheme="majorHAnsi" w:hAnsiTheme="majorHAnsi" w:cstheme="majorHAnsi"/>
                <w:szCs w:val="28"/>
              </w:rPr>
              <w:t>”</w:t>
            </w:r>
            <w:r w:rsidRPr="00CB7D00">
              <w:rPr>
                <w:rFonts w:asciiTheme="majorHAnsi" w:hAnsiTheme="majorHAnsi" w:cstheme="majorHAnsi"/>
                <w:szCs w:val="28"/>
              </w:rPr>
              <w:t>,</w:t>
            </w:r>
            <w:r w:rsidRPr="00C40721">
              <w:rPr>
                <w:rFonts w:asciiTheme="majorHAnsi" w:hAnsiTheme="majorHAnsi" w:cstheme="majorHAnsi"/>
                <w:szCs w:val="28"/>
              </w:rPr>
              <w:t xml:space="preserve"> trong </w:t>
            </w:r>
            <w:r w:rsidRPr="00C40721">
              <w:rPr>
                <w:rFonts w:asciiTheme="majorHAnsi" w:hAnsiTheme="majorHAnsi" w:cstheme="majorHAnsi"/>
                <w:i/>
                <w:iCs/>
                <w:szCs w:val="28"/>
              </w:rPr>
              <w:t>Hội thảo Hoàn thiện pháp luật về thuế và thanh toán điện tử trong thời kỳ công nghệ 4.0, Khoa Luật kinh tế, Trường Đại học Luật, Đại học Huế, 2021</w:t>
            </w:r>
            <w:r w:rsidRPr="00C40721">
              <w:rPr>
                <w:rFonts w:asciiTheme="majorHAnsi" w:hAnsiTheme="majorHAnsi" w:cstheme="majorHAnsi"/>
                <w:szCs w:val="28"/>
              </w:rPr>
              <w:t>, Thừa Thiên Huế: 2021</w:t>
            </w:r>
            <w:r>
              <w:rPr>
                <w:rFonts w:asciiTheme="majorHAnsi" w:hAnsiTheme="majorHAnsi" w:cstheme="majorHAnsi"/>
                <w:szCs w:val="28"/>
              </w:rPr>
              <w:t>.</w:t>
            </w:r>
          </w:p>
        </w:tc>
      </w:tr>
      <w:tr w:rsidR="00E25278" w:rsidRPr="00C40721" w:rsidTr="00A57F99">
        <w:tc>
          <w:tcPr>
            <w:tcW w:w="558" w:type="dxa"/>
          </w:tcPr>
          <w:p w:rsidR="00E25278" w:rsidRPr="00CB7D00" w:rsidRDefault="00E25278" w:rsidP="001E3ECF">
            <w:pPr>
              <w:tabs>
                <w:tab w:val="left" w:pos="993"/>
              </w:tabs>
              <w:spacing w:line="240" w:lineRule="auto"/>
              <w:rPr>
                <w:rFonts w:asciiTheme="majorHAnsi" w:hAnsiTheme="majorHAnsi" w:cstheme="majorHAnsi"/>
                <w:szCs w:val="28"/>
              </w:rPr>
            </w:pPr>
            <w:r w:rsidRPr="00C40721">
              <w:rPr>
                <w:rFonts w:asciiTheme="majorHAnsi" w:hAnsiTheme="majorHAnsi" w:cstheme="majorHAnsi"/>
                <w:szCs w:val="28"/>
              </w:rPr>
              <w:t>1</w:t>
            </w:r>
            <w:r>
              <w:rPr>
                <w:rFonts w:asciiTheme="majorHAnsi" w:hAnsiTheme="majorHAnsi" w:cstheme="majorHAnsi"/>
                <w:szCs w:val="28"/>
              </w:rPr>
              <w:t>8.</w:t>
            </w:r>
          </w:p>
        </w:tc>
        <w:tc>
          <w:tcPr>
            <w:tcW w:w="8445" w:type="dxa"/>
          </w:tcPr>
          <w:p w:rsidR="00E25278" w:rsidRPr="00C40721" w:rsidRDefault="00E25278" w:rsidP="001E3ECF">
            <w:pPr>
              <w:tabs>
                <w:tab w:val="left" w:pos="993"/>
              </w:tabs>
              <w:spacing w:line="240" w:lineRule="auto"/>
              <w:rPr>
                <w:rFonts w:asciiTheme="majorHAnsi" w:hAnsiTheme="majorHAnsi" w:cstheme="majorHAnsi"/>
                <w:szCs w:val="28"/>
              </w:rPr>
            </w:pPr>
            <w:r w:rsidRPr="00C40721">
              <w:rPr>
                <w:rFonts w:asciiTheme="majorHAnsi" w:hAnsiTheme="majorHAnsi" w:cstheme="majorHAnsi"/>
                <w:szCs w:val="28"/>
              </w:rPr>
              <w:t xml:space="preserve">GoSell, “Sự bùng nổ mạnh mẽ của thị trường ví điện tử tại Việt Nam”, 2023. Địa chỉ: </w:t>
            </w:r>
            <w:hyperlink r:id="rId15" w:history="1">
              <w:r w:rsidRPr="00C40721">
                <w:rPr>
                  <w:rStyle w:val="Hyperlink"/>
                  <w:rFonts w:asciiTheme="majorHAnsi" w:hAnsiTheme="majorHAnsi" w:cstheme="majorHAnsi"/>
                  <w:color w:val="auto"/>
                  <w:szCs w:val="28"/>
                  <w:u w:val="none"/>
                </w:rPr>
                <w:t>https://www.gosell.vn/blog/thi-truong-vi-dien-tu-tai-viet-nam/</w:t>
              </w:r>
            </w:hyperlink>
            <w:r w:rsidRPr="00C40721">
              <w:rPr>
                <w:rFonts w:asciiTheme="majorHAnsi" w:hAnsiTheme="majorHAnsi" w:cstheme="majorHAnsi"/>
                <w:szCs w:val="28"/>
              </w:rPr>
              <w:t>. Truy cập ngày 03/02/2024.</w:t>
            </w:r>
          </w:p>
        </w:tc>
      </w:tr>
      <w:tr w:rsidR="00E25278" w:rsidRPr="00C40721" w:rsidTr="00A57F99">
        <w:tc>
          <w:tcPr>
            <w:tcW w:w="558" w:type="dxa"/>
          </w:tcPr>
          <w:p w:rsidR="00E25278" w:rsidRPr="00CB7D00" w:rsidRDefault="00E25278" w:rsidP="001E3ECF">
            <w:pPr>
              <w:tabs>
                <w:tab w:val="left" w:pos="993"/>
              </w:tabs>
              <w:spacing w:line="240" w:lineRule="auto"/>
              <w:rPr>
                <w:rFonts w:asciiTheme="majorHAnsi" w:hAnsiTheme="majorHAnsi" w:cstheme="majorHAnsi"/>
                <w:szCs w:val="28"/>
              </w:rPr>
            </w:pPr>
            <w:r w:rsidRPr="00C40721">
              <w:rPr>
                <w:rFonts w:asciiTheme="majorHAnsi" w:hAnsiTheme="majorHAnsi" w:cstheme="majorHAnsi"/>
                <w:szCs w:val="28"/>
              </w:rPr>
              <w:t>1</w:t>
            </w:r>
            <w:r>
              <w:rPr>
                <w:rFonts w:asciiTheme="majorHAnsi" w:hAnsiTheme="majorHAnsi" w:cstheme="majorHAnsi"/>
                <w:szCs w:val="28"/>
              </w:rPr>
              <w:t>9.</w:t>
            </w:r>
          </w:p>
        </w:tc>
        <w:tc>
          <w:tcPr>
            <w:tcW w:w="8445" w:type="dxa"/>
          </w:tcPr>
          <w:p w:rsidR="00E25278" w:rsidRPr="00C40721" w:rsidRDefault="00E25278" w:rsidP="001E3ECF">
            <w:pPr>
              <w:tabs>
                <w:tab w:val="left" w:pos="993"/>
              </w:tabs>
              <w:spacing w:line="240" w:lineRule="auto"/>
              <w:rPr>
                <w:rFonts w:asciiTheme="majorHAnsi" w:hAnsiTheme="majorHAnsi" w:cstheme="majorHAnsi"/>
                <w:szCs w:val="28"/>
              </w:rPr>
            </w:pPr>
            <w:r w:rsidRPr="00C40721">
              <w:rPr>
                <w:rFonts w:asciiTheme="majorHAnsi" w:hAnsiTheme="majorHAnsi" w:cstheme="majorHAnsi"/>
                <w:szCs w:val="28"/>
              </w:rPr>
              <w:t xml:space="preserve">Gia Huy, “Thanh toán điện tử: Vấn đề pháp lý cần đặt ra hàng đầu”, 2019. Địa chỉ: </w:t>
            </w:r>
            <w:hyperlink r:id="rId16" w:history="1">
              <w:r w:rsidRPr="00C40721">
                <w:rPr>
                  <w:rStyle w:val="Hyperlink"/>
                  <w:rFonts w:asciiTheme="majorHAnsi" w:hAnsiTheme="majorHAnsi" w:cstheme="majorHAnsi"/>
                  <w:color w:val="auto"/>
                  <w:szCs w:val="28"/>
                  <w:u w:val="none"/>
                </w:rPr>
                <w:t>https://baochinhphu.vn/thanh-toan-dien-tu-van-de-phap-ly-can-dat-ra-hang-dau-102259118.htm</w:t>
              </w:r>
            </w:hyperlink>
            <w:r w:rsidRPr="00C40721">
              <w:rPr>
                <w:rFonts w:asciiTheme="majorHAnsi" w:hAnsiTheme="majorHAnsi" w:cstheme="majorHAnsi"/>
                <w:szCs w:val="28"/>
              </w:rPr>
              <w:t>. Truy cập: 11/02/2024.</w:t>
            </w:r>
          </w:p>
        </w:tc>
      </w:tr>
      <w:tr w:rsidR="00E25278" w:rsidRPr="00C40721" w:rsidTr="00A57F99">
        <w:tc>
          <w:tcPr>
            <w:tcW w:w="558" w:type="dxa"/>
          </w:tcPr>
          <w:p w:rsidR="00E25278" w:rsidRPr="00C40721" w:rsidRDefault="00E25278" w:rsidP="001E3ECF">
            <w:pPr>
              <w:tabs>
                <w:tab w:val="left" w:pos="993"/>
              </w:tabs>
              <w:spacing w:line="240" w:lineRule="auto"/>
              <w:rPr>
                <w:rFonts w:asciiTheme="majorHAnsi" w:hAnsiTheme="majorHAnsi" w:cstheme="majorHAnsi"/>
                <w:szCs w:val="28"/>
              </w:rPr>
            </w:pPr>
          </w:p>
        </w:tc>
        <w:tc>
          <w:tcPr>
            <w:tcW w:w="8445" w:type="dxa"/>
          </w:tcPr>
          <w:p w:rsidR="00E25278" w:rsidRPr="00CB7D00" w:rsidRDefault="00E25278" w:rsidP="001E3ECF">
            <w:pPr>
              <w:tabs>
                <w:tab w:val="left" w:pos="993"/>
              </w:tabs>
              <w:spacing w:line="240" w:lineRule="auto"/>
              <w:rPr>
                <w:rFonts w:asciiTheme="majorHAnsi" w:hAnsiTheme="majorHAnsi" w:cstheme="majorHAnsi"/>
                <w:szCs w:val="28"/>
              </w:rPr>
            </w:pPr>
            <w:r w:rsidRPr="00C40721">
              <w:rPr>
                <w:rFonts w:asciiTheme="majorHAnsi" w:hAnsiTheme="majorHAnsi" w:cstheme="majorHAnsi"/>
                <w:szCs w:val="28"/>
              </w:rPr>
              <w:t xml:space="preserve">Trần Thế </w:t>
            </w:r>
            <w:r w:rsidRPr="00CB7D00">
              <w:rPr>
                <w:rFonts w:asciiTheme="majorHAnsi" w:hAnsiTheme="majorHAnsi" w:cstheme="majorHAnsi"/>
                <w:szCs w:val="28"/>
              </w:rPr>
              <w:t>Hệ</w:t>
            </w:r>
            <w:r>
              <w:rPr>
                <w:rFonts w:asciiTheme="majorHAnsi" w:hAnsiTheme="majorHAnsi" w:cstheme="majorHAnsi"/>
                <w:szCs w:val="28"/>
              </w:rPr>
              <w:t>,</w:t>
            </w:r>
            <w:r w:rsidRPr="00CB7D00">
              <w:rPr>
                <w:rFonts w:asciiTheme="majorHAnsi" w:hAnsiTheme="majorHAnsi" w:cstheme="majorHAnsi"/>
                <w:szCs w:val="28"/>
              </w:rPr>
              <w:t xml:space="preserve"> “Thực trạng, dự báo và các giải pháp chống tội phạm công nghệ cao trong lĩnh vực thanh toán điện tử tại các ngân hàng tại Việt Nam”</w:t>
            </w:r>
            <w:r>
              <w:rPr>
                <w:rFonts w:asciiTheme="majorHAnsi" w:hAnsiTheme="majorHAnsi" w:cstheme="majorHAnsi"/>
                <w:szCs w:val="28"/>
              </w:rPr>
              <w:t xml:space="preserve">, </w:t>
            </w:r>
            <w:r w:rsidRPr="00C40721">
              <w:rPr>
                <w:rFonts w:asciiTheme="majorHAnsi" w:hAnsiTheme="majorHAnsi" w:cstheme="majorHAnsi"/>
                <w:szCs w:val="28"/>
              </w:rPr>
              <w:t xml:space="preserve">trong </w:t>
            </w:r>
            <w:r w:rsidRPr="00C40721">
              <w:rPr>
                <w:rFonts w:asciiTheme="majorHAnsi" w:hAnsiTheme="majorHAnsi" w:cstheme="majorHAnsi"/>
                <w:i/>
                <w:iCs/>
                <w:szCs w:val="28"/>
              </w:rPr>
              <w:t>Hội thảo Hoàn thiện pháp luật về thuế và thanh toán điện tử trong thời kỳ công nghệ 4.0, Khoa Luật kinh tế, Trường Đại học Luật, Đại học Huế, 2021</w:t>
            </w:r>
            <w:r w:rsidRPr="00C40721">
              <w:rPr>
                <w:rFonts w:asciiTheme="majorHAnsi" w:hAnsiTheme="majorHAnsi" w:cstheme="majorHAnsi"/>
                <w:szCs w:val="28"/>
              </w:rPr>
              <w:t>, Thừa Thiên Huế: 2021</w:t>
            </w:r>
            <w:r>
              <w:rPr>
                <w:rFonts w:asciiTheme="majorHAnsi" w:hAnsiTheme="majorHAnsi" w:cstheme="majorHAnsi"/>
                <w:szCs w:val="28"/>
              </w:rPr>
              <w:t>.</w:t>
            </w:r>
          </w:p>
        </w:tc>
      </w:tr>
      <w:tr w:rsidR="00E25278" w:rsidRPr="00C40721" w:rsidTr="00A57F99">
        <w:tc>
          <w:tcPr>
            <w:tcW w:w="558" w:type="dxa"/>
          </w:tcPr>
          <w:p w:rsidR="00E25278" w:rsidRPr="00CB7D00" w:rsidRDefault="00E25278" w:rsidP="001E3ECF">
            <w:pPr>
              <w:tabs>
                <w:tab w:val="left" w:pos="993"/>
              </w:tabs>
              <w:spacing w:line="240" w:lineRule="auto"/>
              <w:rPr>
                <w:rFonts w:asciiTheme="majorHAnsi" w:hAnsiTheme="majorHAnsi" w:cstheme="majorHAnsi"/>
                <w:szCs w:val="28"/>
              </w:rPr>
            </w:pPr>
            <w:r>
              <w:rPr>
                <w:rFonts w:asciiTheme="majorHAnsi" w:hAnsiTheme="majorHAnsi" w:cstheme="majorHAnsi"/>
                <w:szCs w:val="28"/>
              </w:rPr>
              <w:t>20.</w:t>
            </w:r>
          </w:p>
        </w:tc>
        <w:tc>
          <w:tcPr>
            <w:tcW w:w="8445" w:type="dxa"/>
          </w:tcPr>
          <w:p w:rsidR="00E25278" w:rsidRPr="00C40721" w:rsidRDefault="00E25278" w:rsidP="001E3ECF">
            <w:pPr>
              <w:tabs>
                <w:tab w:val="left" w:pos="993"/>
              </w:tabs>
              <w:spacing w:line="240" w:lineRule="auto"/>
              <w:rPr>
                <w:rFonts w:asciiTheme="majorHAnsi" w:hAnsiTheme="majorHAnsi" w:cstheme="majorHAnsi"/>
                <w:szCs w:val="28"/>
              </w:rPr>
            </w:pPr>
            <w:r w:rsidRPr="00C40721">
              <w:rPr>
                <w:rFonts w:asciiTheme="majorHAnsi" w:hAnsiTheme="majorHAnsi" w:cstheme="majorHAnsi"/>
                <w:szCs w:val="28"/>
              </w:rPr>
              <w:t xml:space="preserve">ICTVietnam, “Thanh toán điện tử Ấn Độ dự kiến đạt 10 nghìn tỷ USD vào năm 2026”, 2022. Địa chỉ: </w:t>
            </w:r>
            <w:hyperlink r:id="rId17" w:history="1">
              <w:r w:rsidRPr="00C40721">
                <w:rPr>
                  <w:rStyle w:val="Hyperlink"/>
                  <w:rFonts w:asciiTheme="majorHAnsi" w:hAnsiTheme="majorHAnsi" w:cstheme="majorHAnsi"/>
                  <w:color w:val="auto"/>
                  <w:szCs w:val="28"/>
                  <w:u w:val="none"/>
                </w:rPr>
                <w:t>https://ictvietnam.vn/thanh-toan-dien-tu-an-do-du-kien-dat-10-nghin-ty-usd-vao-nam-2026-20625.html</w:t>
              </w:r>
            </w:hyperlink>
            <w:r w:rsidRPr="00C40721">
              <w:rPr>
                <w:rFonts w:asciiTheme="majorHAnsi" w:hAnsiTheme="majorHAnsi" w:cstheme="majorHAnsi"/>
                <w:szCs w:val="28"/>
              </w:rPr>
              <w:t>. Truy cập ngày 10/02/2024.</w:t>
            </w:r>
          </w:p>
        </w:tc>
      </w:tr>
      <w:tr w:rsidR="00E25278" w:rsidRPr="00C40721" w:rsidTr="00A57F99">
        <w:tc>
          <w:tcPr>
            <w:tcW w:w="558" w:type="dxa"/>
          </w:tcPr>
          <w:p w:rsidR="00E25278" w:rsidRPr="00CB7D00" w:rsidRDefault="00E25278" w:rsidP="001E3ECF">
            <w:pPr>
              <w:tabs>
                <w:tab w:val="left" w:pos="993"/>
              </w:tabs>
              <w:spacing w:line="240" w:lineRule="auto"/>
              <w:rPr>
                <w:rFonts w:asciiTheme="majorHAnsi" w:hAnsiTheme="majorHAnsi" w:cstheme="majorHAnsi"/>
                <w:szCs w:val="28"/>
              </w:rPr>
            </w:pPr>
            <w:r>
              <w:rPr>
                <w:rFonts w:asciiTheme="majorHAnsi" w:hAnsiTheme="majorHAnsi" w:cstheme="majorHAnsi"/>
                <w:szCs w:val="28"/>
              </w:rPr>
              <w:t>21.</w:t>
            </w:r>
          </w:p>
        </w:tc>
        <w:tc>
          <w:tcPr>
            <w:tcW w:w="8445" w:type="dxa"/>
          </w:tcPr>
          <w:p w:rsidR="00E25278" w:rsidRPr="00C40721" w:rsidRDefault="00E25278" w:rsidP="001E3ECF">
            <w:pPr>
              <w:tabs>
                <w:tab w:val="left" w:pos="993"/>
              </w:tabs>
              <w:spacing w:line="240" w:lineRule="auto"/>
              <w:rPr>
                <w:rFonts w:asciiTheme="majorHAnsi" w:hAnsiTheme="majorHAnsi" w:cstheme="majorHAnsi"/>
                <w:szCs w:val="28"/>
              </w:rPr>
            </w:pPr>
            <w:r w:rsidRPr="00C40721">
              <w:rPr>
                <w:rFonts w:asciiTheme="majorHAnsi" w:hAnsiTheme="majorHAnsi" w:cstheme="majorHAnsi"/>
                <w:szCs w:val="28"/>
              </w:rPr>
              <w:t xml:space="preserve">Lê Thảo Nguyên, “Hoàn thiện một số quy định pháp luật về dịch vụ ví điện tử trong thời kỳ công nghiệp 4.0”, trong </w:t>
            </w:r>
            <w:r w:rsidRPr="00C40721">
              <w:rPr>
                <w:rFonts w:asciiTheme="majorHAnsi" w:hAnsiTheme="majorHAnsi" w:cstheme="majorHAnsi"/>
                <w:i/>
                <w:iCs/>
                <w:szCs w:val="28"/>
              </w:rPr>
              <w:t>Hội thảo Hoàn thiện pháp luật về thuế và thanh toán điện tử trong thời kỳ công nghệ 4.0, Khoa Luật kinh tế, Trường Đại học Luật, Đại học Huế, 2021</w:t>
            </w:r>
            <w:r w:rsidRPr="00C40721">
              <w:rPr>
                <w:rFonts w:asciiTheme="majorHAnsi" w:hAnsiTheme="majorHAnsi" w:cstheme="majorHAnsi"/>
                <w:szCs w:val="28"/>
              </w:rPr>
              <w:t>, Thừa Thiên Huế: 2021, tr. 1-15.</w:t>
            </w:r>
          </w:p>
        </w:tc>
      </w:tr>
      <w:tr w:rsidR="00E25278" w:rsidRPr="00C40721" w:rsidTr="00A57F99">
        <w:tc>
          <w:tcPr>
            <w:tcW w:w="558" w:type="dxa"/>
          </w:tcPr>
          <w:p w:rsidR="00E25278" w:rsidRPr="00CB7D00" w:rsidRDefault="00E25278" w:rsidP="001E3ECF">
            <w:pPr>
              <w:tabs>
                <w:tab w:val="left" w:pos="993"/>
              </w:tabs>
              <w:spacing w:line="240" w:lineRule="auto"/>
              <w:rPr>
                <w:rFonts w:asciiTheme="majorHAnsi" w:hAnsiTheme="majorHAnsi" w:cstheme="majorHAnsi"/>
                <w:szCs w:val="28"/>
              </w:rPr>
            </w:pPr>
            <w:r w:rsidRPr="00C40721">
              <w:rPr>
                <w:rFonts w:asciiTheme="majorHAnsi" w:hAnsiTheme="majorHAnsi" w:cstheme="majorHAnsi"/>
                <w:szCs w:val="28"/>
              </w:rPr>
              <w:t>2</w:t>
            </w:r>
            <w:r>
              <w:rPr>
                <w:rFonts w:asciiTheme="majorHAnsi" w:hAnsiTheme="majorHAnsi" w:cstheme="majorHAnsi"/>
                <w:szCs w:val="28"/>
              </w:rPr>
              <w:t>2.</w:t>
            </w:r>
          </w:p>
        </w:tc>
        <w:tc>
          <w:tcPr>
            <w:tcW w:w="8445" w:type="dxa"/>
          </w:tcPr>
          <w:p w:rsidR="00E25278" w:rsidRPr="00C40721" w:rsidRDefault="00E25278" w:rsidP="001E3ECF">
            <w:pPr>
              <w:tabs>
                <w:tab w:val="left" w:pos="993"/>
              </w:tabs>
              <w:spacing w:line="240" w:lineRule="auto"/>
              <w:rPr>
                <w:rFonts w:asciiTheme="majorHAnsi" w:hAnsiTheme="majorHAnsi" w:cstheme="majorHAnsi"/>
                <w:szCs w:val="28"/>
              </w:rPr>
            </w:pPr>
            <w:r w:rsidRPr="00C40721">
              <w:rPr>
                <w:rFonts w:asciiTheme="majorHAnsi" w:hAnsiTheme="majorHAnsi" w:cstheme="majorHAnsi"/>
                <w:szCs w:val="28"/>
              </w:rPr>
              <w:t xml:space="preserve">Lý Thu Trang, </w:t>
            </w:r>
            <w:r w:rsidRPr="00C40721">
              <w:rPr>
                <w:rFonts w:asciiTheme="majorHAnsi" w:hAnsiTheme="majorHAnsi" w:cstheme="majorHAnsi"/>
                <w:i/>
                <w:iCs/>
                <w:szCs w:val="28"/>
              </w:rPr>
              <w:t>“Nghiên cứu một số hình thức thanh toán trong thương mại điện tử”</w:t>
            </w:r>
            <w:r w:rsidRPr="00C40721">
              <w:rPr>
                <w:rFonts w:asciiTheme="majorHAnsi" w:hAnsiTheme="majorHAnsi" w:cstheme="majorHAnsi"/>
                <w:szCs w:val="28"/>
              </w:rPr>
              <w:t>, Luận văn thạc sỹ, Viện Công nghệ thông tin – Đại học Quốc gia Hà Nội, Hà Nội, 2015.</w:t>
            </w:r>
          </w:p>
        </w:tc>
      </w:tr>
      <w:tr w:rsidR="00E25278" w:rsidRPr="00C40721" w:rsidTr="00A57F99">
        <w:tc>
          <w:tcPr>
            <w:tcW w:w="558" w:type="dxa"/>
          </w:tcPr>
          <w:p w:rsidR="00E25278" w:rsidRPr="00CB7D00" w:rsidRDefault="00E25278" w:rsidP="001E3ECF">
            <w:pPr>
              <w:tabs>
                <w:tab w:val="left" w:pos="993"/>
              </w:tabs>
              <w:spacing w:line="240" w:lineRule="auto"/>
              <w:rPr>
                <w:rFonts w:asciiTheme="majorHAnsi" w:hAnsiTheme="majorHAnsi" w:cstheme="majorHAnsi"/>
                <w:szCs w:val="28"/>
              </w:rPr>
            </w:pPr>
            <w:r w:rsidRPr="00C40721">
              <w:rPr>
                <w:rFonts w:asciiTheme="majorHAnsi" w:hAnsiTheme="majorHAnsi" w:cstheme="majorHAnsi"/>
                <w:szCs w:val="28"/>
              </w:rPr>
              <w:t>2</w:t>
            </w:r>
            <w:r>
              <w:rPr>
                <w:rFonts w:asciiTheme="majorHAnsi" w:hAnsiTheme="majorHAnsi" w:cstheme="majorHAnsi"/>
                <w:szCs w:val="28"/>
              </w:rPr>
              <w:t>3.</w:t>
            </w:r>
          </w:p>
        </w:tc>
        <w:tc>
          <w:tcPr>
            <w:tcW w:w="8445" w:type="dxa"/>
          </w:tcPr>
          <w:p w:rsidR="00E25278" w:rsidRPr="00C40721" w:rsidRDefault="00E25278" w:rsidP="001E3ECF">
            <w:pPr>
              <w:tabs>
                <w:tab w:val="left" w:pos="993"/>
              </w:tabs>
              <w:spacing w:line="240" w:lineRule="auto"/>
              <w:rPr>
                <w:rFonts w:asciiTheme="majorHAnsi" w:hAnsiTheme="majorHAnsi" w:cstheme="majorHAnsi"/>
                <w:szCs w:val="28"/>
              </w:rPr>
            </w:pPr>
            <w:r w:rsidRPr="00C40721">
              <w:rPr>
                <w:rFonts w:asciiTheme="majorHAnsi" w:hAnsiTheme="majorHAnsi" w:cstheme="majorHAnsi"/>
                <w:szCs w:val="28"/>
              </w:rPr>
              <w:t xml:space="preserve">MoMo, “Đà Nẵng triển khai thanh toán hành chính công qua Ví điện tử MoMo”, 2019. Địa chỉ: </w:t>
            </w:r>
            <w:hyperlink r:id="rId18" w:history="1">
              <w:r w:rsidRPr="00C40721">
                <w:rPr>
                  <w:rStyle w:val="Hyperlink"/>
                  <w:rFonts w:asciiTheme="majorHAnsi" w:hAnsiTheme="majorHAnsi" w:cstheme="majorHAnsi"/>
                  <w:color w:val="auto"/>
                  <w:szCs w:val="28"/>
                  <w:u w:val="none"/>
                </w:rPr>
                <w:t>https://momo.vn/tin-tuc/tin-tuc-su-kien/da-nang-trien-khai-thanh-toan-hanh-chinh-cong-qua-vi-dien-tu-momo-724</w:t>
              </w:r>
            </w:hyperlink>
            <w:r w:rsidRPr="00C40721">
              <w:rPr>
                <w:rFonts w:asciiTheme="majorHAnsi" w:hAnsiTheme="majorHAnsi" w:cstheme="majorHAnsi"/>
                <w:szCs w:val="28"/>
              </w:rPr>
              <w:t>. Truy cập ngày 03/02/2024.</w:t>
            </w:r>
          </w:p>
        </w:tc>
      </w:tr>
      <w:tr w:rsidR="00E25278" w:rsidRPr="00C40721" w:rsidTr="00A57F99">
        <w:tc>
          <w:tcPr>
            <w:tcW w:w="558" w:type="dxa"/>
          </w:tcPr>
          <w:p w:rsidR="00E25278" w:rsidRPr="00CB7D00" w:rsidRDefault="00E25278" w:rsidP="001E3ECF">
            <w:pPr>
              <w:tabs>
                <w:tab w:val="left" w:pos="993"/>
              </w:tabs>
              <w:spacing w:line="240" w:lineRule="auto"/>
              <w:rPr>
                <w:rFonts w:asciiTheme="majorHAnsi" w:hAnsiTheme="majorHAnsi" w:cstheme="majorHAnsi"/>
                <w:szCs w:val="28"/>
              </w:rPr>
            </w:pPr>
            <w:r w:rsidRPr="00C40721">
              <w:rPr>
                <w:rFonts w:asciiTheme="majorHAnsi" w:hAnsiTheme="majorHAnsi" w:cstheme="majorHAnsi"/>
                <w:szCs w:val="28"/>
              </w:rPr>
              <w:t>2</w:t>
            </w:r>
            <w:r>
              <w:rPr>
                <w:rFonts w:asciiTheme="majorHAnsi" w:hAnsiTheme="majorHAnsi" w:cstheme="majorHAnsi"/>
                <w:szCs w:val="28"/>
              </w:rPr>
              <w:t>4.</w:t>
            </w:r>
          </w:p>
        </w:tc>
        <w:tc>
          <w:tcPr>
            <w:tcW w:w="8445" w:type="dxa"/>
          </w:tcPr>
          <w:p w:rsidR="00E25278" w:rsidRPr="00C40721" w:rsidRDefault="00E25278" w:rsidP="001E3ECF">
            <w:pPr>
              <w:tabs>
                <w:tab w:val="left" w:pos="993"/>
              </w:tabs>
              <w:spacing w:line="240" w:lineRule="auto"/>
              <w:rPr>
                <w:rFonts w:asciiTheme="majorHAnsi" w:hAnsiTheme="majorHAnsi" w:cstheme="majorHAnsi"/>
                <w:spacing w:val="-8"/>
                <w:szCs w:val="28"/>
              </w:rPr>
            </w:pPr>
            <w:r w:rsidRPr="00C40721">
              <w:rPr>
                <w:rFonts w:asciiTheme="majorHAnsi" w:hAnsiTheme="majorHAnsi" w:cstheme="majorHAnsi"/>
                <w:spacing w:val="-8"/>
                <w:szCs w:val="28"/>
              </w:rPr>
              <w:t>MordorInterlligence, “Phân tích quy mô và thị phần cơ sở hạ tầng thanh toán của Indonesia – Dự báo và xu hướng tăng trưởng (2024 – 2029)”, 2024. Địa chỉ:</w:t>
            </w:r>
            <w:hyperlink r:id="rId19" w:history="1">
              <w:r w:rsidRPr="00C40721">
                <w:rPr>
                  <w:rStyle w:val="Hyperlink"/>
                  <w:rFonts w:asciiTheme="majorHAnsi" w:hAnsiTheme="majorHAnsi" w:cstheme="majorHAnsi"/>
                  <w:color w:val="auto"/>
                  <w:spacing w:val="-8"/>
                  <w:szCs w:val="28"/>
                  <w:u w:val="none"/>
                </w:rPr>
                <w:t>https://www.mordorintelligence.com/vi/industry-reports/indonesia- payments-infrastructure-market</w:t>
              </w:r>
            </w:hyperlink>
            <w:r w:rsidRPr="00C40721">
              <w:rPr>
                <w:rFonts w:asciiTheme="majorHAnsi" w:hAnsiTheme="majorHAnsi" w:cstheme="majorHAnsi"/>
                <w:spacing w:val="-8"/>
                <w:szCs w:val="28"/>
              </w:rPr>
              <w:t>. Truy cập ngày 10/02/2024.</w:t>
            </w:r>
          </w:p>
        </w:tc>
      </w:tr>
      <w:tr w:rsidR="00E25278" w:rsidRPr="00C40721" w:rsidTr="00A57F99">
        <w:tc>
          <w:tcPr>
            <w:tcW w:w="558" w:type="dxa"/>
          </w:tcPr>
          <w:p w:rsidR="00E25278" w:rsidRPr="00CB7D00" w:rsidRDefault="00E25278" w:rsidP="001E3ECF">
            <w:pPr>
              <w:tabs>
                <w:tab w:val="left" w:pos="993"/>
              </w:tabs>
              <w:spacing w:line="240" w:lineRule="auto"/>
              <w:rPr>
                <w:rFonts w:asciiTheme="majorHAnsi" w:hAnsiTheme="majorHAnsi" w:cstheme="majorHAnsi"/>
                <w:szCs w:val="28"/>
              </w:rPr>
            </w:pPr>
            <w:r>
              <w:rPr>
                <w:rFonts w:asciiTheme="majorHAnsi" w:hAnsiTheme="majorHAnsi" w:cstheme="majorHAnsi"/>
                <w:szCs w:val="28"/>
              </w:rPr>
              <w:t>25.</w:t>
            </w:r>
          </w:p>
        </w:tc>
        <w:tc>
          <w:tcPr>
            <w:tcW w:w="8445" w:type="dxa"/>
          </w:tcPr>
          <w:p w:rsidR="00E25278" w:rsidRPr="00CB7D00" w:rsidRDefault="00E25278" w:rsidP="001E3ECF">
            <w:pPr>
              <w:tabs>
                <w:tab w:val="left" w:pos="993"/>
              </w:tabs>
              <w:spacing w:line="240" w:lineRule="auto"/>
              <w:rPr>
                <w:rFonts w:asciiTheme="majorHAnsi" w:hAnsiTheme="majorHAnsi" w:cstheme="majorHAnsi"/>
                <w:spacing w:val="-8"/>
                <w:szCs w:val="28"/>
              </w:rPr>
            </w:pPr>
            <w:r w:rsidRPr="00C40721">
              <w:rPr>
                <w:rFonts w:asciiTheme="majorHAnsi" w:hAnsiTheme="majorHAnsi" w:cstheme="majorHAnsi"/>
                <w:szCs w:val="28"/>
              </w:rPr>
              <w:t>Lê Thị Thùy Nhi</w:t>
            </w:r>
            <w:r>
              <w:rPr>
                <w:rFonts w:asciiTheme="majorHAnsi" w:hAnsiTheme="majorHAnsi" w:cstheme="majorHAnsi"/>
                <w:szCs w:val="28"/>
              </w:rPr>
              <w:t>, “</w:t>
            </w:r>
            <w:r w:rsidRPr="00CB7D00">
              <w:rPr>
                <w:rFonts w:asciiTheme="majorHAnsi" w:hAnsiTheme="majorHAnsi" w:cstheme="majorHAnsi"/>
                <w:szCs w:val="28"/>
              </w:rPr>
              <w:t>Pháp luật một số quốc gia trên thế giới về quản lý giao dịch Mobile Money và gợi mở cho Việt Nam</w:t>
            </w:r>
            <w:r>
              <w:rPr>
                <w:rFonts w:asciiTheme="majorHAnsi" w:hAnsiTheme="majorHAnsi" w:cstheme="majorHAnsi"/>
                <w:szCs w:val="28"/>
              </w:rPr>
              <w:t>”</w:t>
            </w:r>
            <w:r w:rsidRPr="00C40721">
              <w:rPr>
                <w:rFonts w:asciiTheme="majorHAnsi" w:hAnsiTheme="majorHAnsi" w:cstheme="majorHAnsi"/>
                <w:szCs w:val="28"/>
              </w:rPr>
              <w:t xml:space="preserve">, trong </w:t>
            </w:r>
            <w:r w:rsidRPr="00C40721">
              <w:rPr>
                <w:rFonts w:asciiTheme="majorHAnsi" w:hAnsiTheme="majorHAnsi" w:cstheme="majorHAnsi"/>
                <w:i/>
                <w:iCs/>
                <w:szCs w:val="28"/>
              </w:rPr>
              <w:t>Hội thảo Hoàn thiện pháp luật về thuế và thanh toán điện tử trong thời kỳ công nghệ 4.0, Khoa Luật kinh tế, Trường Đại học Luật, Đại học Huế, 2021</w:t>
            </w:r>
            <w:r w:rsidRPr="00C40721">
              <w:rPr>
                <w:rFonts w:asciiTheme="majorHAnsi" w:hAnsiTheme="majorHAnsi" w:cstheme="majorHAnsi"/>
                <w:szCs w:val="28"/>
              </w:rPr>
              <w:t>, Thừa Thiên Huế: 2021</w:t>
            </w:r>
            <w:r>
              <w:rPr>
                <w:rFonts w:asciiTheme="majorHAnsi" w:hAnsiTheme="majorHAnsi" w:cstheme="majorHAnsi"/>
                <w:szCs w:val="28"/>
              </w:rPr>
              <w:t>.</w:t>
            </w:r>
          </w:p>
        </w:tc>
      </w:tr>
      <w:tr w:rsidR="00E25278" w:rsidRPr="00C40721" w:rsidTr="00A57F99">
        <w:tc>
          <w:tcPr>
            <w:tcW w:w="558" w:type="dxa"/>
          </w:tcPr>
          <w:p w:rsidR="00E25278" w:rsidRPr="00CB7D00" w:rsidRDefault="00E25278" w:rsidP="001E3ECF">
            <w:pPr>
              <w:tabs>
                <w:tab w:val="left" w:pos="993"/>
              </w:tabs>
              <w:spacing w:line="240" w:lineRule="auto"/>
              <w:rPr>
                <w:rFonts w:asciiTheme="majorHAnsi" w:hAnsiTheme="majorHAnsi" w:cstheme="majorHAnsi"/>
                <w:szCs w:val="28"/>
              </w:rPr>
            </w:pPr>
            <w:r>
              <w:rPr>
                <w:rFonts w:asciiTheme="majorHAnsi" w:hAnsiTheme="majorHAnsi" w:cstheme="majorHAnsi"/>
                <w:szCs w:val="28"/>
              </w:rPr>
              <w:lastRenderedPageBreak/>
              <w:t>26.</w:t>
            </w:r>
          </w:p>
        </w:tc>
        <w:tc>
          <w:tcPr>
            <w:tcW w:w="8445" w:type="dxa"/>
          </w:tcPr>
          <w:p w:rsidR="00E25278" w:rsidRPr="00C40721" w:rsidRDefault="00E25278" w:rsidP="001E3ECF">
            <w:pPr>
              <w:tabs>
                <w:tab w:val="left" w:pos="993"/>
              </w:tabs>
              <w:spacing w:line="240" w:lineRule="auto"/>
              <w:rPr>
                <w:rFonts w:asciiTheme="majorHAnsi" w:hAnsiTheme="majorHAnsi" w:cstheme="majorHAnsi"/>
                <w:szCs w:val="28"/>
              </w:rPr>
            </w:pPr>
            <w:r w:rsidRPr="00C40721">
              <w:rPr>
                <w:rFonts w:asciiTheme="majorHAnsi" w:hAnsiTheme="majorHAnsi" w:cstheme="majorHAnsi"/>
                <w:szCs w:val="28"/>
              </w:rPr>
              <w:t xml:space="preserve">Nguyễn Thị Anh Thơ, Nguyễn Thùy Anh, Phạm Thị Bích Ngọc, Trịnh Kim Khánh, </w:t>
            </w:r>
            <w:r w:rsidRPr="00CB7D00">
              <w:rPr>
                <w:rFonts w:asciiTheme="majorHAnsi" w:hAnsiTheme="majorHAnsi" w:cstheme="majorHAnsi"/>
                <w:szCs w:val="28"/>
              </w:rPr>
              <w:t>“Quy định về thanh toán qua ví điện tử của một số quốc gia, những gợi mở cho Việt Nam”,</w:t>
            </w:r>
            <w:r w:rsidRPr="00C40721">
              <w:rPr>
                <w:rFonts w:asciiTheme="majorHAnsi" w:hAnsiTheme="majorHAnsi" w:cstheme="majorHAnsi"/>
                <w:szCs w:val="28"/>
              </w:rPr>
              <w:t xml:space="preserve"> Tạp chí Nghiên cứu Lập pháp số 11 – tháng 6/2021</w:t>
            </w:r>
            <w:r>
              <w:rPr>
                <w:rFonts w:asciiTheme="majorHAnsi" w:hAnsiTheme="majorHAnsi" w:cstheme="majorHAnsi"/>
                <w:szCs w:val="28"/>
              </w:rPr>
              <w:t>, 2021</w:t>
            </w:r>
            <w:r w:rsidRPr="00C40721">
              <w:rPr>
                <w:rFonts w:asciiTheme="majorHAnsi" w:hAnsiTheme="majorHAnsi" w:cstheme="majorHAnsi"/>
                <w:szCs w:val="28"/>
              </w:rPr>
              <w:t>.</w:t>
            </w:r>
          </w:p>
        </w:tc>
      </w:tr>
      <w:tr w:rsidR="00E25278" w:rsidRPr="00C40721" w:rsidTr="00A57F99">
        <w:tc>
          <w:tcPr>
            <w:tcW w:w="558" w:type="dxa"/>
          </w:tcPr>
          <w:p w:rsidR="00E25278" w:rsidRPr="00CB7D00" w:rsidRDefault="00E25278" w:rsidP="001E3ECF">
            <w:pPr>
              <w:tabs>
                <w:tab w:val="left" w:pos="993"/>
              </w:tabs>
              <w:spacing w:line="240" w:lineRule="auto"/>
              <w:rPr>
                <w:rFonts w:asciiTheme="majorHAnsi" w:hAnsiTheme="majorHAnsi" w:cstheme="majorHAnsi"/>
                <w:szCs w:val="28"/>
              </w:rPr>
            </w:pPr>
            <w:r w:rsidRPr="00C40721">
              <w:rPr>
                <w:rFonts w:asciiTheme="majorHAnsi" w:hAnsiTheme="majorHAnsi" w:cstheme="majorHAnsi"/>
                <w:szCs w:val="28"/>
              </w:rPr>
              <w:t>2</w:t>
            </w:r>
            <w:r>
              <w:rPr>
                <w:rFonts w:asciiTheme="majorHAnsi" w:hAnsiTheme="majorHAnsi" w:cstheme="majorHAnsi"/>
                <w:szCs w:val="28"/>
              </w:rPr>
              <w:t>7.</w:t>
            </w:r>
          </w:p>
        </w:tc>
        <w:tc>
          <w:tcPr>
            <w:tcW w:w="8445" w:type="dxa"/>
          </w:tcPr>
          <w:p w:rsidR="00E25278" w:rsidRPr="00C40721" w:rsidRDefault="00E25278" w:rsidP="001E3ECF">
            <w:pPr>
              <w:tabs>
                <w:tab w:val="left" w:pos="993"/>
              </w:tabs>
              <w:spacing w:line="240" w:lineRule="auto"/>
              <w:rPr>
                <w:rFonts w:asciiTheme="majorHAnsi" w:hAnsiTheme="majorHAnsi" w:cstheme="majorHAnsi"/>
                <w:szCs w:val="28"/>
              </w:rPr>
            </w:pPr>
            <w:r w:rsidRPr="00C40721">
              <w:rPr>
                <w:rFonts w:asciiTheme="majorHAnsi" w:hAnsiTheme="majorHAnsi" w:cstheme="majorHAnsi"/>
                <w:szCs w:val="28"/>
              </w:rPr>
              <w:t xml:space="preserve">Nguyễn Thị Thu Hương, Nguyễn Văn Dũng, Nguyễn Phương Hiệp, “Thanh toán điện tử trong bối cảnh chuyển đổi số tại Việt Nam”, </w:t>
            </w:r>
            <w:r w:rsidRPr="00C40721">
              <w:rPr>
                <w:rFonts w:asciiTheme="majorHAnsi" w:hAnsiTheme="majorHAnsi" w:cstheme="majorHAnsi"/>
                <w:i/>
                <w:iCs/>
                <w:szCs w:val="28"/>
              </w:rPr>
              <w:t>Tạp chí Khoa học – Đại học Mở Hà Nội</w:t>
            </w:r>
            <w:r w:rsidRPr="00C40721">
              <w:rPr>
                <w:rFonts w:asciiTheme="majorHAnsi" w:hAnsiTheme="majorHAnsi" w:cstheme="majorHAnsi"/>
                <w:szCs w:val="28"/>
              </w:rPr>
              <w:t>, số 84, tr. 1-9, 2021.</w:t>
            </w:r>
          </w:p>
        </w:tc>
      </w:tr>
      <w:tr w:rsidR="00E25278" w:rsidRPr="00C40721" w:rsidTr="00A57F99">
        <w:tc>
          <w:tcPr>
            <w:tcW w:w="558" w:type="dxa"/>
          </w:tcPr>
          <w:p w:rsidR="00E25278" w:rsidRPr="00CB7D00" w:rsidRDefault="00E25278" w:rsidP="001E3ECF">
            <w:pPr>
              <w:tabs>
                <w:tab w:val="left" w:pos="993"/>
              </w:tabs>
              <w:spacing w:line="240" w:lineRule="auto"/>
              <w:rPr>
                <w:rFonts w:asciiTheme="majorHAnsi" w:hAnsiTheme="majorHAnsi" w:cstheme="majorHAnsi"/>
                <w:szCs w:val="28"/>
              </w:rPr>
            </w:pPr>
            <w:r>
              <w:rPr>
                <w:rFonts w:asciiTheme="majorHAnsi" w:hAnsiTheme="majorHAnsi" w:cstheme="majorHAnsi"/>
                <w:szCs w:val="28"/>
              </w:rPr>
              <w:t>28.</w:t>
            </w:r>
          </w:p>
        </w:tc>
        <w:tc>
          <w:tcPr>
            <w:tcW w:w="8445" w:type="dxa"/>
          </w:tcPr>
          <w:p w:rsidR="00E25278" w:rsidRPr="00CB7D00" w:rsidRDefault="00E25278" w:rsidP="001E3ECF">
            <w:pPr>
              <w:tabs>
                <w:tab w:val="left" w:pos="993"/>
              </w:tabs>
              <w:spacing w:line="240" w:lineRule="auto"/>
              <w:rPr>
                <w:rFonts w:asciiTheme="majorHAnsi" w:hAnsiTheme="majorHAnsi" w:cstheme="majorHAnsi"/>
                <w:szCs w:val="28"/>
              </w:rPr>
            </w:pPr>
            <w:r w:rsidRPr="00C40721">
              <w:rPr>
                <w:rFonts w:asciiTheme="majorHAnsi" w:hAnsiTheme="majorHAnsi" w:cstheme="majorHAnsi"/>
                <w:szCs w:val="28"/>
              </w:rPr>
              <w:t>Nguyễn Hải Yến</w:t>
            </w:r>
            <w:r w:rsidRPr="00CB7D00">
              <w:rPr>
                <w:rFonts w:asciiTheme="majorHAnsi" w:hAnsiTheme="majorHAnsi" w:cstheme="majorHAnsi"/>
                <w:szCs w:val="28"/>
              </w:rPr>
              <w:t>, “Hoạt động của Fintech ở Việt Nam hiện nay – Thực trạng pháp luật điều chỉnh và giải thích pháp lí nhằm hoàn thiện pháp luật”, Tạp chí Luật học</w:t>
            </w:r>
            <w:r w:rsidRPr="00C40721">
              <w:rPr>
                <w:rFonts w:asciiTheme="majorHAnsi" w:hAnsiTheme="majorHAnsi" w:cstheme="majorHAnsi"/>
                <w:szCs w:val="28"/>
              </w:rPr>
              <w:t xml:space="preserve"> số 6/2019</w:t>
            </w:r>
            <w:r>
              <w:rPr>
                <w:rFonts w:asciiTheme="majorHAnsi" w:hAnsiTheme="majorHAnsi" w:cstheme="majorHAnsi"/>
                <w:szCs w:val="28"/>
              </w:rPr>
              <w:t>, 2019</w:t>
            </w:r>
            <w:r w:rsidRPr="00C40721">
              <w:rPr>
                <w:rFonts w:asciiTheme="majorHAnsi" w:hAnsiTheme="majorHAnsi" w:cstheme="majorHAnsi"/>
                <w:szCs w:val="28"/>
              </w:rPr>
              <w:t>.</w:t>
            </w:r>
          </w:p>
        </w:tc>
      </w:tr>
      <w:tr w:rsidR="00E25278" w:rsidRPr="00C40721" w:rsidTr="00A57F99">
        <w:tc>
          <w:tcPr>
            <w:tcW w:w="558" w:type="dxa"/>
          </w:tcPr>
          <w:p w:rsidR="00E25278" w:rsidRPr="00CB7D00" w:rsidRDefault="00E25278" w:rsidP="001E3ECF">
            <w:pPr>
              <w:tabs>
                <w:tab w:val="left" w:pos="993"/>
              </w:tabs>
              <w:spacing w:line="240" w:lineRule="auto"/>
              <w:rPr>
                <w:rFonts w:asciiTheme="majorHAnsi" w:hAnsiTheme="majorHAnsi" w:cstheme="majorHAnsi"/>
                <w:szCs w:val="28"/>
              </w:rPr>
            </w:pPr>
            <w:r>
              <w:rPr>
                <w:rFonts w:asciiTheme="majorHAnsi" w:hAnsiTheme="majorHAnsi" w:cstheme="majorHAnsi"/>
                <w:szCs w:val="28"/>
              </w:rPr>
              <w:t>29.</w:t>
            </w:r>
          </w:p>
        </w:tc>
        <w:tc>
          <w:tcPr>
            <w:tcW w:w="8445" w:type="dxa"/>
          </w:tcPr>
          <w:p w:rsidR="00E25278" w:rsidRPr="00CB7D00" w:rsidRDefault="00E25278" w:rsidP="001E3ECF">
            <w:pPr>
              <w:tabs>
                <w:tab w:val="left" w:pos="993"/>
              </w:tabs>
              <w:spacing w:line="240" w:lineRule="auto"/>
              <w:rPr>
                <w:rFonts w:asciiTheme="majorHAnsi" w:hAnsiTheme="majorHAnsi" w:cstheme="majorHAnsi"/>
                <w:szCs w:val="28"/>
              </w:rPr>
            </w:pPr>
            <w:r w:rsidRPr="00C40721">
              <w:rPr>
                <w:rFonts w:asciiTheme="majorHAnsi" w:hAnsiTheme="majorHAnsi" w:cstheme="majorHAnsi"/>
                <w:szCs w:val="28"/>
              </w:rPr>
              <w:t xml:space="preserve">Nguyễn Thu Thủy, Nguyễn Thị Hà Thanh, Lê Thành Tuyên, </w:t>
            </w:r>
            <w:r>
              <w:rPr>
                <w:rFonts w:asciiTheme="majorHAnsi" w:hAnsiTheme="majorHAnsi" w:cstheme="majorHAnsi"/>
                <w:szCs w:val="28"/>
              </w:rPr>
              <w:t>“</w:t>
            </w:r>
            <w:r w:rsidRPr="00CB7D00">
              <w:rPr>
                <w:rFonts w:asciiTheme="majorHAnsi" w:hAnsiTheme="majorHAnsi" w:cstheme="majorHAnsi"/>
                <w:szCs w:val="28"/>
              </w:rPr>
              <w:t>Phát triển ngân hàng số tại Việt Nam và một số kinh nghiệm cho quốc tế</w:t>
            </w:r>
            <w:r>
              <w:rPr>
                <w:rFonts w:asciiTheme="majorHAnsi" w:hAnsiTheme="majorHAnsi" w:cstheme="majorHAnsi"/>
                <w:szCs w:val="28"/>
              </w:rPr>
              <w:t>”</w:t>
            </w:r>
            <w:r w:rsidRPr="00CB7D00">
              <w:rPr>
                <w:rFonts w:asciiTheme="majorHAnsi" w:hAnsiTheme="majorHAnsi" w:cstheme="majorHAnsi"/>
                <w:szCs w:val="28"/>
              </w:rPr>
              <w:t>,</w:t>
            </w:r>
            <w:r w:rsidRPr="00C40721">
              <w:rPr>
                <w:rFonts w:asciiTheme="majorHAnsi" w:hAnsiTheme="majorHAnsi" w:cstheme="majorHAnsi"/>
                <w:szCs w:val="28"/>
              </w:rPr>
              <w:t xml:space="preserve"> Tạp chí Tài chính – Kinh doanh</w:t>
            </w:r>
            <w:r>
              <w:rPr>
                <w:rFonts w:asciiTheme="majorHAnsi" w:hAnsiTheme="majorHAnsi" w:cstheme="majorHAnsi"/>
                <w:szCs w:val="28"/>
              </w:rPr>
              <w:t>, 2020</w:t>
            </w:r>
            <w:r w:rsidRPr="00C40721">
              <w:rPr>
                <w:rFonts w:asciiTheme="majorHAnsi" w:hAnsiTheme="majorHAnsi" w:cstheme="majorHAnsi"/>
                <w:szCs w:val="28"/>
              </w:rPr>
              <w:t>.</w:t>
            </w:r>
          </w:p>
        </w:tc>
      </w:tr>
      <w:tr w:rsidR="00E25278" w:rsidRPr="00C40721" w:rsidTr="00A57F99">
        <w:tc>
          <w:tcPr>
            <w:tcW w:w="558" w:type="dxa"/>
          </w:tcPr>
          <w:p w:rsidR="00E25278" w:rsidRPr="00CB7D00" w:rsidRDefault="00E25278" w:rsidP="001E3ECF">
            <w:pPr>
              <w:tabs>
                <w:tab w:val="left" w:pos="993"/>
              </w:tabs>
              <w:spacing w:line="240" w:lineRule="auto"/>
              <w:rPr>
                <w:rFonts w:asciiTheme="majorHAnsi" w:hAnsiTheme="majorHAnsi" w:cstheme="majorHAnsi"/>
                <w:szCs w:val="28"/>
              </w:rPr>
            </w:pPr>
            <w:r>
              <w:rPr>
                <w:rFonts w:asciiTheme="majorHAnsi" w:hAnsiTheme="majorHAnsi" w:cstheme="majorHAnsi"/>
                <w:szCs w:val="28"/>
              </w:rPr>
              <w:t>30.</w:t>
            </w:r>
          </w:p>
        </w:tc>
        <w:tc>
          <w:tcPr>
            <w:tcW w:w="8445" w:type="dxa"/>
          </w:tcPr>
          <w:p w:rsidR="00E25278" w:rsidRPr="00CB7D00" w:rsidRDefault="00E25278" w:rsidP="001E3ECF">
            <w:pPr>
              <w:tabs>
                <w:tab w:val="left" w:pos="993"/>
              </w:tabs>
              <w:spacing w:line="240" w:lineRule="auto"/>
              <w:rPr>
                <w:rFonts w:asciiTheme="majorHAnsi" w:hAnsiTheme="majorHAnsi" w:cstheme="majorHAnsi"/>
                <w:szCs w:val="28"/>
              </w:rPr>
            </w:pPr>
            <w:r w:rsidRPr="00C40721">
              <w:rPr>
                <w:rFonts w:asciiTheme="majorHAnsi" w:hAnsiTheme="majorHAnsi" w:cstheme="majorHAnsi"/>
                <w:szCs w:val="28"/>
              </w:rPr>
              <w:t>Nguyễn Văn Trung</w:t>
            </w:r>
            <w:r>
              <w:rPr>
                <w:rFonts w:asciiTheme="majorHAnsi" w:hAnsiTheme="majorHAnsi" w:cstheme="majorHAnsi"/>
                <w:szCs w:val="28"/>
              </w:rPr>
              <w:t>, “</w:t>
            </w:r>
            <w:r w:rsidRPr="00C40721">
              <w:rPr>
                <w:rFonts w:asciiTheme="majorHAnsi" w:hAnsiTheme="majorHAnsi" w:cstheme="majorHAnsi"/>
                <w:i/>
                <w:iCs/>
                <w:szCs w:val="28"/>
              </w:rPr>
              <w:t>Pháp luật về hoạt động kinh doanh ví điện tử ở Việt Nam – thực trạng và giải pháp hoàn thiện</w:t>
            </w:r>
            <w:r>
              <w:rPr>
                <w:rFonts w:asciiTheme="majorHAnsi" w:hAnsiTheme="majorHAnsi" w:cstheme="majorHAnsi"/>
                <w:i/>
                <w:iCs/>
                <w:szCs w:val="28"/>
              </w:rPr>
              <w:t>”</w:t>
            </w:r>
            <w:r w:rsidRPr="00C40721">
              <w:rPr>
                <w:rFonts w:asciiTheme="majorHAnsi" w:hAnsiTheme="majorHAnsi" w:cstheme="majorHAnsi"/>
                <w:szCs w:val="28"/>
              </w:rPr>
              <w:t xml:space="preserve">, </w:t>
            </w:r>
            <w:r>
              <w:rPr>
                <w:rFonts w:asciiTheme="majorHAnsi" w:hAnsiTheme="majorHAnsi" w:cstheme="majorHAnsi"/>
                <w:szCs w:val="28"/>
              </w:rPr>
              <w:t xml:space="preserve">Luận án Tiến sỹ, </w:t>
            </w:r>
            <w:r w:rsidRPr="00C40721">
              <w:rPr>
                <w:rFonts w:asciiTheme="majorHAnsi" w:hAnsiTheme="majorHAnsi" w:cstheme="majorHAnsi"/>
                <w:szCs w:val="28"/>
              </w:rPr>
              <w:t>Đại học Luật Hà Nội</w:t>
            </w:r>
            <w:r>
              <w:rPr>
                <w:rFonts w:asciiTheme="majorHAnsi" w:hAnsiTheme="majorHAnsi" w:cstheme="majorHAnsi"/>
                <w:szCs w:val="28"/>
              </w:rPr>
              <w:t>, Hà Nội, 2020.</w:t>
            </w:r>
          </w:p>
        </w:tc>
      </w:tr>
      <w:tr w:rsidR="00E25278" w:rsidRPr="00C40721" w:rsidTr="00A57F99">
        <w:tc>
          <w:tcPr>
            <w:tcW w:w="558" w:type="dxa"/>
          </w:tcPr>
          <w:p w:rsidR="00E25278" w:rsidRPr="00CB7D00" w:rsidRDefault="00E25278" w:rsidP="001E3ECF">
            <w:pPr>
              <w:tabs>
                <w:tab w:val="left" w:pos="993"/>
              </w:tabs>
              <w:spacing w:line="240" w:lineRule="auto"/>
              <w:rPr>
                <w:rFonts w:asciiTheme="majorHAnsi" w:hAnsiTheme="majorHAnsi" w:cstheme="majorHAnsi"/>
                <w:szCs w:val="28"/>
              </w:rPr>
            </w:pPr>
            <w:r>
              <w:rPr>
                <w:rFonts w:asciiTheme="majorHAnsi" w:hAnsiTheme="majorHAnsi" w:cstheme="majorHAnsi"/>
                <w:szCs w:val="28"/>
              </w:rPr>
              <w:t>31.</w:t>
            </w:r>
          </w:p>
        </w:tc>
        <w:tc>
          <w:tcPr>
            <w:tcW w:w="8445" w:type="dxa"/>
          </w:tcPr>
          <w:p w:rsidR="00E25278" w:rsidRPr="00C40721" w:rsidRDefault="00E25278" w:rsidP="001E3ECF">
            <w:pPr>
              <w:tabs>
                <w:tab w:val="left" w:pos="993"/>
              </w:tabs>
              <w:spacing w:line="240" w:lineRule="auto"/>
              <w:rPr>
                <w:rFonts w:asciiTheme="majorHAnsi" w:hAnsiTheme="majorHAnsi" w:cstheme="majorHAnsi"/>
                <w:szCs w:val="28"/>
              </w:rPr>
            </w:pPr>
            <w:r w:rsidRPr="00C40721">
              <w:rPr>
                <w:rFonts w:asciiTheme="majorHAnsi" w:hAnsiTheme="majorHAnsi" w:cstheme="majorHAnsi"/>
                <w:szCs w:val="28"/>
              </w:rPr>
              <w:t xml:space="preserve">Ngọc Linh, “Hà Nội: Cảnh báo chiêu lừa tự tạo mã QR, dán đè lên mã thanh toán ở bệnh viện”, 2023. Địa chỉ: </w:t>
            </w:r>
            <w:hyperlink r:id="rId20" w:history="1">
              <w:r w:rsidRPr="00C40721">
                <w:rPr>
                  <w:rStyle w:val="Hyperlink"/>
                  <w:rFonts w:asciiTheme="majorHAnsi" w:hAnsiTheme="majorHAnsi" w:cstheme="majorHAnsi"/>
                  <w:color w:val="auto"/>
                  <w:szCs w:val="28"/>
                  <w:u w:val="none"/>
                </w:rPr>
                <w:t>https://congthuong.vn/ha-noi-canh-bao-chieu-lua-tu-tao-ma-qr-dan-de-len-ma-thanh-toan-o-benh-vien-286694.html</w:t>
              </w:r>
            </w:hyperlink>
            <w:r w:rsidRPr="00C40721">
              <w:rPr>
                <w:rStyle w:val="Hyperlink"/>
                <w:rFonts w:asciiTheme="majorHAnsi" w:hAnsiTheme="majorHAnsi" w:cstheme="majorHAnsi"/>
                <w:color w:val="auto"/>
                <w:szCs w:val="28"/>
                <w:u w:val="none"/>
              </w:rPr>
              <w:t xml:space="preserve">. </w:t>
            </w:r>
            <w:r w:rsidRPr="00C40721">
              <w:rPr>
                <w:rFonts w:asciiTheme="majorHAnsi" w:hAnsiTheme="majorHAnsi" w:cstheme="majorHAnsi"/>
                <w:szCs w:val="28"/>
              </w:rPr>
              <w:t>Truy cập: 15/02/2024.</w:t>
            </w:r>
          </w:p>
        </w:tc>
      </w:tr>
      <w:tr w:rsidR="00E25278" w:rsidRPr="00C40721" w:rsidTr="00A57F99">
        <w:tc>
          <w:tcPr>
            <w:tcW w:w="558" w:type="dxa"/>
          </w:tcPr>
          <w:p w:rsidR="00E25278" w:rsidRPr="00CB7D00" w:rsidRDefault="00E25278" w:rsidP="001E3ECF">
            <w:pPr>
              <w:tabs>
                <w:tab w:val="left" w:pos="993"/>
              </w:tabs>
              <w:spacing w:line="240" w:lineRule="auto"/>
              <w:rPr>
                <w:rFonts w:asciiTheme="majorHAnsi" w:hAnsiTheme="majorHAnsi" w:cstheme="majorHAnsi"/>
                <w:szCs w:val="28"/>
              </w:rPr>
            </w:pPr>
            <w:r>
              <w:rPr>
                <w:rFonts w:asciiTheme="majorHAnsi" w:hAnsiTheme="majorHAnsi" w:cstheme="majorHAnsi"/>
                <w:szCs w:val="28"/>
              </w:rPr>
              <w:t>32.</w:t>
            </w:r>
          </w:p>
        </w:tc>
        <w:tc>
          <w:tcPr>
            <w:tcW w:w="8445" w:type="dxa"/>
          </w:tcPr>
          <w:p w:rsidR="00E25278" w:rsidRPr="00C40721" w:rsidRDefault="00E25278" w:rsidP="001E3ECF">
            <w:pPr>
              <w:tabs>
                <w:tab w:val="left" w:pos="993"/>
              </w:tabs>
              <w:spacing w:line="240" w:lineRule="auto"/>
              <w:rPr>
                <w:rFonts w:asciiTheme="majorHAnsi" w:hAnsiTheme="majorHAnsi" w:cstheme="majorHAnsi"/>
                <w:szCs w:val="28"/>
              </w:rPr>
            </w:pPr>
            <w:r w:rsidRPr="00C40721">
              <w:rPr>
                <w:rFonts w:asciiTheme="majorHAnsi" w:hAnsiTheme="majorHAnsi" w:cstheme="majorHAnsi"/>
                <w:szCs w:val="28"/>
              </w:rPr>
              <w:t xml:space="preserve">Nhật Huy, “Bắt nhóm giả nhân viên ngân hàng lừa chủ thẻ tín dụng”, 2024. Địa chỉ: </w:t>
            </w:r>
            <w:hyperlink r:id="rId21" w:history="1">
              <w:r w:rsidRPr="00C40721">
                <w:rPr>
                  <w:rStyle w:val="Hyperlink"/>
                  <w:rFonts w:asciiTheme="majorHAnsi" w:hAnsiTheme="majorHAnsi" w:cstheme="majorHAnsi"/>
                  <w:color w:val="auto"/>
                  <w:szCs w:val="28"/>
                  <w:u w:val="none"/>
                </w:rPr>
                <w:t>https://tienphong.vn/bat-nhom-gia-nhan-vien-ngan-hang-lua-chu-the-tin-dung-post1619567.tpo</w:t>
              </w:r>
            </w:hyperlink>
            <w:r w:rsidRPr="00C40721">
              <w:rPr>
                <w:rFonts w:asciiTheme="majorHAnsi" w:hAnsiTheme="majorHAnsi" w:cstheme="majorHAnsi"/>
                <w:szCs w:val="28"/>
              </w:rPr>
              <w:t>. Truy cập: 16/02/2024.</w:t>
            </w:r>
          </w:p>
        </w:tc>
      </w:tr>
      <w:tr w:rsidR="00E25278" w:rsidRPr="00C40721" w:rsidTr="00A57F99">
        <w:tc>
          <w:tcPr>
            <w:tcW w:w="558" w:type="dxa"/>
          </w:tcPr>
          <w:p w:rsidR="00E25278" w:rsidRPr="00CB7D00" w:rsidRDefault="00E25278" w:rsidP="001E3ECF">
            <w:pPr>
              <w:tabs>
                <w:tab w:val="left" w:pos="993"/>
              </w:tabs>
              <w:spacing w:line="240" w:lineRule="auto"/>
              <w:rPr>
                <w:rFonts w:asciiTheme="majorHAnsi" w:hAnsiTheme="majorHAnsi" w:cstheme="majorHAnsi"/>
                <w:szCs w:val="28"/>
              </w:rPr>
            </w:pPr>
            <w:r>
              <w:rPr>
                <w:rFonts w:asciiTheme="majorHAnsi" w:hAnsiTheme="majorHAnsi" w:cstheme="majorHAnsi"/>
                <w:szCs w:val="28"/>
              </w:rPr>
              <w:t>33.</w:t>
            </w:r>
          </w:p>
        </w:tc>
        <w:tc>
          <w:tcPr>
            <w:tcW w:w="8445" w:type="dxa"/>
          </w:tcPr>
          <w:p w:rsidR="00E25278" w:rsidRPr="00C40721" w:rsidRDefault="00E25278" w:rsidP="001E3ECF">
            <w:pPr>
              <w:tabs>
                <w:tab w:val="left" w:pos="993"/>
              </w:tabs>
              <w:spacing w:line="240" w:lineRule="auto"/>
              <w:rPr>
                <w:rFonts w:asciiTheme="majorHAnsi" w:hAnsiTheme="majorHAnsi" w:cstheme="majorHAnsi"/>
                <w:szCs w:val="28"/>
              </w:rPr>
            </w:pPr>
            <w:r w:rsidRPr="00C40721">
              <w:rPr>
                <w:rFonts w:asciiTheme="majorHAnsi" w:hAnsiTheme="majorHAnsi" w:cstheme="majorHAnsi"/>
                <w:szCs w:val="28"/>
              </w:rPr>
              <w:t xml:space="preserve">Nguyễn Thị Vy, “Định hướng xây dựng và hoàn thiện hệ thống pháp luật Việt Nam đến năm 2030, tầm nhìn đến năm 2045”, 2019. Địa chỉ: </w:t>
            </w:r>
            <w:hyperlink r:id="rId22" w:history="1">
              <w:r w:rsidRPr="00C40721">
                <w:rPr>
                  <w:rStyle w:val="Hyperlink"/>
                  <w:rFonts w:asciiTheme="majorHAnsi" w:hAnsiTheme="majorHAnsi" w:cstheme="majorHAnsi"/>
                  <w:color w:val="auto"/>
                  <w:szCs w:val="28"/>
                  <w:u w:val="none"/>
                </w:rPr>
                <w:t>https://tapchicongsan.org.vn/kinh-te/-/2018/810406/dinh-huong-xay-dung-va-hoan-thien-he-thong-phap-luat-viet-nam-den-nam-2030%2C-tam-nhin-den-nam-2045.aspx</w:t>
              </w:r>
            </w:hyperlink>
            <w:r w:rsidRPr="00C40721">
              <w:rPr>
                <w:rFonts w:asciiTheme="majorHAnsi" w:hAnsiTheme="majorHAnsi" w:cstheme="majorHAnsi"/>
                <w:szCs w:val="28"/>
              </w:rPr>
              <w:t>. Truy cập: 16/02/2024.</w:t>
            </w:r>
          </w:p>
        </w:tc>
      </w:tr>
      <w:tr w:rsidR="00E25278" w:rsidRPr="00C40721" w:rsidTr="00A57F99">
        <w:tc>
          <w:tcPr>
            <w:tcW w:w="558" w:type="dxa"/>
          </w:tcPr>
          <w:p w:rsidR="00E25278" w:rsidRPr="00CB7D00" w:rsidRDefault="00E25278" w:rsidP="001E3ECF">
            <w:pPr>
              <w:tabs>
                <w:tab w:val="left" w:pos="993"/>
              </w:tabs>
              <w:spacing w:line="240" w:lineRule="auto"/>
              <w:rPr>
                <w:rFonts w:asciiTheme="majorHAnsi" w:hAnsiTheme="majorHAnsi" w:cstheme="majorHAnsi"/>
                <w:szCs w:val="28"/>
              </w:rPr>
            </w:pPr>
            <w:r>
              <w:rPr>
                <w:rFonts w:asciiTheme="majorHAnsi" w:hAnsiTheme="majorHAnsi" w:cstheme="majorHAnsi"/>
                <w:szCs w:val="28"/>
              </w:rPr>
              <w:t>34.</w:t>
            </w:r>
          </w:p>
        </w:tc>
        <w:tc>
          <w:tcPr>
            <w:tcW w:w="8445" w:type="dxa"/>
          </w:tcPr>
          <w:p w:rsidR="00E25278" w:rsidRPr="00C40721" w:rsidRDefault="00E25278" w:rsidP="001E3ECF">
            <w:pPr>
              <w:tabs>
                <w:tab w:val="left" w:pos="993"/>
              </w:tabs>
              <w:spacing w:line="240" w:lineRule="auto"/>
              <w:rPr>
                <w:rFonts w:asciiTheme="majorHAnsi" w:hAnsiTheme="majorHAnsi" w:cstheme="majorHAnsi"/>
                <w:szCs w:val="28"/>
              </w:rPr>
            </w:pPr>
            <w:r w:rsidRPr="00C40721">
              <w:rPr>
                <w:rFonts w:asciiTheme="majorHAnsi" w:hAnsiTheme="majorHAnsi" w:cstheme="majorHAnsi"/>
                <w:szCs w:val="28"/>
              </w:rPr>
              <w:t xml:space="preserve">Tiến Trung, “Thanh toán điện tử ngày càng thịnh hành ở Trung Quốc”, 2022. Địa chỉ: </w:t>
            </w:r>
            <w:hyperlink r:id="rId23" w:history="1">
              <w:r w:rsidRPr="00C40721">
                <w:rPr>
                  <w:rStyle w:val="Hyperlink"/>
                  <w:rFonts w:asciiTheme="majorHAnsi" w:hAnsiTheme="majorHAnsi" w:cstheme="majorHAnsi"/>
                  <w:color w:val="auto"/>
                  <w:szCs w:val="28"/>
                  <w:u w:val="none"/>
                </w:rPr>
                <w:t>https://bnews.vn/thanh-toan-dien-tu-ngay-cang-thinh-hanh-o-trung-quoc/234939.html</w:t>
              </w:r>
            </w:hyperlink>
            <w:r w:rsidRPr="00C40721">
              <w:rPr>
                <w:rFonts w:asciiTheme="majorHAnsi" w:hAnsiTheme="majorHAnsi" w:cstheme="majorHAnsi"/>
                <w:szCs w:val="28"/>
              </w:rPr>
              <w:t>. Truy cập ngày 10/02/2024.</w:t>
            </w:r>
          </w:p>
        </w:tc>
      </w:tr>
      <w:tr w:rsidR="00E25278" w:rsidRPr="00C40721" w:rsidTr="00A57F99">
        <w:tc>
          <w:tcPr>
            <w:tcW w:w="558" w:type="dxa"/>
          </w:tcPr>
          <w:p w:rsidR="00E25278" w:rsidRPr="00CB7D00" w:rsidRDefault="00E25278" w:rsidP="001E3ECF">
            <w:pPr>
              <w:tabs>
                <w:tab w:val="left" w:pos="993"/>
              </w:tabs>
              <w:spacing w:line="240" w:lineRule="auto"/>
              <w:rPr>
                <w:rFonts w:asciiTheme="majorHAnsi" w:hAnsiTheme="majorHAnsi" w:cstheme="majorHAnsi"/>
                <w:szCs w:val="28"/>
              </w:rPr>
            </w:pPr>
            <w:r>
              <w:rPr>
                <w:rFonts w:asciiTheme="majorHAnsi" w:hAnsiTheme="majorHAnsi" w:cstheme="majorHAnsi"/>
                <w:szCs w:val="28"/>
              </w:rPr>
              <w:t>35.</w:t>
            </w:r>
          </w:p>
        </w:tc>
        <w:tc>
          <w:tcPr>
            <w:tcW w:w="8445" w:type="dxa"/>
          </w:tcPr>
          <w:p w:rsidR="00E25278" w:rsidRPr="00CB7D00" w:rsidRDefault="00E25278" w:rsidP="001E3ECF">
            <w:pPr>
              <w:tabs>
                <w:tab w:val="left" w:pos="993"/>
              </w:tabs>
              <w:spacing w:line="240" w:lineRule="auto"/>
              <w:rPr>
                <w:rFonts w:asciiTheme="majorHAnsi" w:hAnsiTheme="majorHAnsi" w:cstheme="majorHAnsi"/>
                <w:szCs w:val="28"/>
              </w:rPr>
            </w:pPr>
            <w:r w:rsidRPr="00C40721">
              <w:rPr>
                <w:rFonts w:asciiTheme="majorHAnsi" w:hAnsiTheme="majorHAnsi" w:cstheme="majorHAnsi"/>
                <w:szCs w:val="28"/>
              </w:rPr>
              <w:t xml:space="preserve">Nguyễn Văn Tứ, </w:t>
            </w:r>
            <w:r>
              <w:rPr>
                <w:rFonts w:asciiTheme="majorHAnsi" w:hAnsiTheme="majorHAnsi" w:cstheme="majorHAnsi"/>
                <w:szCs w:val="28"/>
              </w:rPr>
              <w:t>“</w:t>
            </w:r>
            <w:r w:rsidRPr="00CB7D00">
              <w:rPr>
                <w:rFonts w:asciiTheme="majorHAnsi" w:hAnsiTheme="majorHAnsi" w:cstheme="majorHAnsi"/>
                <w:szCs w:val="28"/>
              </w:rPr>
              <w:t>Một số kiến nghị nhằm hoàn thiện khung pháp lý về thanh toán bằng tiền điện tử ở Việt Nam đáp ứng thời kỳ công nghiệp 4.0”,</w:t>
            </w:r>
            <w:r>
              <w:rPr>
                <w:rFonts w:asciiTheme="majorHAnsi" w:hAnsiTheme="majorHAnsi" w:cstheme="majorHAnsi"/>
                <w:szCs w:val="28"/>
              </w:rPr>
              <w:t xml:space="preserve"> </w:t>
            </w:r>
            <w:r w:rsidRPr="00C40721">
              <w:rPr>
                <w:rFonts w:asciiTheme="majorHAnsi" w:hAnsiTheme="majorHAnsi" w:cstheme="majorHAnsi"/>
                <w:szCs w:val="28"/>
              </w:rPr>
              <w:t xml:space="preserve">trong </w:t>
            </w:r>
            <w:r w:rsidRPr="00C40721">
              <w:rPr>
                <w:rFonts w:asciiTheme="majorHAnsi" w:hAnsiTheme="majorHAnsi" w:cstheme="majorHAnsi"/>
                <w:i/>
                <w:iCs/>
                <w:szCs w:val="28"/>
              </w:rPr>
              <w:t>Hội thảo Hoàn thiện pháp luật về thuế và thanh toán điện tử trong thời kỳ công nghệ 4.0, Khoa Luật kinh tế, Trường Đại học Luật, Đại học Huế, 2021</w:t>
            </w:r>
            <w:r w:rsidRPr="00C40721">
              <w:rPr>
                <w:rFonts w:asciiTheme="majorHAnsi" w:hAnsiTheme="majorHAnsi" w:cstheme="majorHAnsi"/>
                <w:szCs w:val="28"/>
              </w:rPr>
              <w:t>, Thừa Thiên Huế: 2021</w:t>
            </w:r>
            <w:r>
              <w:rPr>
                <w:rFonts w:asciiTheme="majorHAnsi" w:hAnsiTheme="majorHAnsi" w:cstheme="majorHAnsi"/>
                <w:szCs w:val="28"/>
              </w:rPr>
              <w:t>.</w:t>
            </w:r>
          </w:p>
        </w:tc>
      </w:tr>
      <w:tr w:rsidR="00E25278" w:rsidRPr="00C40721" w:rsidTr="00A57F99">
        <w:tc>
          <w:tcPr>
            <w:tcW w:w="558" w:type="dxa"/>
          </w:tcPr>
          <w:p w:rsidR="00E25278" w:rsidRPr="00CB7D00" w:rsidRDefault="00E25278" w:rsidP="001E3ECF">
            <w:pPr>
              <w:tabs>
                <w:tab w:val="left" w:pos="993"/>
              </w:tabs>
              <w:spacing w:line="240" w:lineRule="auto"/>
              <w:rPr>
                <w:rFonts w:asciiTheme="majorHAnsi" w:hAnsiTheme="majorHAnsi" w:cstheme="majorHAnsi"/>
                <w:szCs w:val="28"/>
              </w:rPr>
            </w:pPr>
            <w:r>
              <w:rPr>
                <w:rFonts w:asciiTheme="majorHAnsi" w:hAnsiTheme="majorHAnsi" w:cstheme="majorHAnsi"/>
                <w:szCs w:val="28"/>
              </w:rPr>
              <w:t>36.</w:t>
            </w:r>
          </w:p>
        </w:tc>
        <w:tc>
          <w:tcPr>
            <w:tcW w:w="8445" w:type="dxa"/>
          </w:tcPr>
          <w:p w:rsidR="00E25278" w:rsidRPr="00C40721" w:rsidRDefault="00E25278" w:rsidP="001E3ECF">
            <w:pPr>
              <w:tabs>
                <w:tab w:val="left" w:pos="993"/>
              </w:tabs>
              <w:spacing w:line="240" w:lineRule="auto"/>
              <w:rPr>
                <w:rFonts w:asciiTheme="majorHAnsi" w:hAnsiTheme="majorHAnsi" w:cstheme="majorHAnsi"/>
                <w:szCs w:val="28"/>
              </w:rPr>
            </w:pPr>
            <w:r w:rsidRPr="00C40721">
              <w:rPr>
                <w:rFonts w:asciiTheme="majorHAnsi" w:hAnsiTheme="majorHAnsi" w:cstheme="majorHAnsi"/>
                <w:szCs w:val="28"/>
              </w:rPr>
              <w:t xml:space="preserve">Trọng Đức, “Nhóm người Trung Quốc móc nối với người Việt dùng thẻ ngân hàng giả rút 300.000 USD”, 2020. Địa chỉ: </w:t>
            </w:r>
            <w:hyperlink r:id="rId24" w:history="1">
              <w:r w:rsidRPr="00C40721">
                <w:rPr>
                  <w:rStyle w:val="Hyperlink"/>
                  <w:rFonts w:asciiTheme="majorHAnsi" w:hAnsiTheme="majorHAnsi" w:cstheme="majorHAnsi"/>
                  <w:color w:val="auto"/>
                  <w:szCs w:val="28"/>
                  <w:u w:val="none"/>
                </w:rPr>
                <w:t>https://nld.com.vn/phap-luat/nhom-nguoi-trung-quoc-moc-noi-voi-nguoi-viet-dung-the-ngan-hang-gia-rut-300000-usd-20200502203552857.htm</w:t>
              </w:r>
            </w:hyperlink>
            <w:r w:rsidRPr="00C40721">
              <w:rPr>
                <w:rFonts w:asciiTheme="majorHAnsi" w:hAnsiTheme="majorHAnsi" w:cstheme="majorHAnsi"/>
                <w:szCs w:val="28"/>
              </w:rPr>
              <w:t>. Truy cập: 12/02/2024.</w:t>
            </w:r>
          </w:p>
        </w:tc>
      </w:tr>
      <w:tr w:rsidR="00E25278" w:rsidRPr="00C40721" w:rsidTr="00A57F99">
        <w:tc>
          <w:tcPr>
            <w:tcW w:w="558" w:type="dxa"/>
          </w:tcPr>
          <w:p w:rsidR="00E25278" w:rsidRPr="00CB7D00" w:rsidRDefault="00E25278" w:rsidP="001E3ECF">
            <w:pPr>
              <w:tabs>
                <w:tab w:val="left" w:pos="993"/>
              </w:tabs>
              <w:spacing w:line="240" w:lineRule="auto"/>
              <w:rPr>
                <w:rFonts w:asciiTheme="majorHAnsi" w:hAnsiTheme="majorHAnsi" w:cstheme="majorHAnsi"/>
                <w:szCs w:val="28"/>
              </w:rPr>
            </w:pPr>
            <w:r>
              <w:rPr>
                <w:rFonts w:asciiTheme="majorHAnsi" w:hAnsiTheme="majorHAnsi" w:cstheme="majorHAnsi"/>
                <w:szCs w:val="28"/>
              </w:rPr>
              <w:lastRenderedPageBreak/>
              <w:t>37.</w:t>
            </w:r>
          </w:p>
        </w:tc>
        <w:tc>
          <w:tcPr>
            <w:tcW w:w="8445" w:type="dxa"/>
          </w:tcPr>
          <w:p w:rsidR="00E25278" w:rsidRPr="00C40721" w:rsidRDefault="00E25278" w:rsidP="001E3ECF">
            <w:pPr>
              <w:tabs>
                <w:tab w:val="left" w:pos="993"/>
              </w:tabs>
              <w:spacing w:line="240" w:lineRule="auto"/>
              <w:rPr>
                <w:rFonts w:asciiTheme="majorHAnsi" w:hAnsiTheme="majorHAnsi" w:cstheme="majorHAnsi"/>
                <w:szCs w:val="28"/>
              </w:rPr>
            </w:pPr>
            <w:r w:rsidRPr="00C40721">
              <w:rPr>
                <w:rFonts w:asciiTheme="majorHAnsi" w:hAnsiTheme="majorHAnsi" w:cstheme="majorHAnsi"/>
                <w:szCs w:val="28"/>
              </w:rPr>
              <w:t xml:space="preserve">PV, “Sổ tiết kiệm 'bốc hơi' 250 triệu đồng vì vào đường link giả”, 2021. Địa chỉ: </w:t>
            </w:r>
            <w:hyperlink r:id="rId25" w:history="1">
              <w:r w:rsidRPr="00C40721">
                <w:rPr>
                  <w:rStyle w:val="Hyperlink"/>
                  <w:rFonts w:asciiTheme="majorHAnsi" w:hAnsiTheme="majorHAnsi" w:cstheme="majorHAnsi"/>
                  <w:color w:val="auto"/>
                  <w:szCs w:val="28"/>
                  <w:u w:val="none"/>
                </w:rPr>
                <w:t>https://giaoducthudo.giaoducthoidai.vn/so-tiet-kiem-boc-hoi-250-trieu-dong-vi-vao-duong-link-gia-2096.html</w:t>
              </w:r>
            </w:hyperlink>
            <w:r w:rsidRPr="00C40721">
              <w:rPr>
                <w:rFonts w:asciiTheme="majorHAnsi" w:hAnsiTheme="majorHAnsi" w:cstheme="majorHAnsi"/>
                <w:szCs w:val="28"/>
              </w:rPr>
              <w:t>. Truy cập: 12/02/2024.</w:t>
            </w:r>
          </w:p>
        </w:tc>
      </w:tr>
      <w:tr w:rsidR="00E25278" w:rsidRPr="00C40721" w:rsidTr="00A57F99">
        <w:tc>
          <w:tcPr>
            <w:tcW w:w="558" w:type="dxa"/>
          </w:tcPr>
          <w:p w:rsidR="00E25278" w:rsidRPr="00CB7D00" w:rsidRDefault="00E25278" w:rsidP="001E3ECF">
            <w:pPr>
              <w:tabs>
                <w:tab w:val="left" w:pos="993"/>
              </w:tabs>
              <w:spacing w:line="240" w:lineRule="auto"/>
              <w:rPr>
                <w:rFonts w:asciiTheme="majorHAnsi" w:hAnsiTheme="majorHAnsi" w:cstheme="majorHAnsi"/>
                <w:szCs w:val="28"/>
              </w:rPr>
            </w:pPr>
            <w:r w:rsidRPr="00C40721">
              <w:rPr>
                <w:rFonts w:asciiTheme="majorHAnsi" w:hAnsiTheme="majorHAnsi" w:cstheme="majorHAnsi"/>
                <w:szCs w:val="28"/>
              </w:rPr>
              <w:t>3</w:t>
            </w:r>
            <w:r>
              <w:rPr>
                <w:rFonts w:asciiTheme="majorHAnsi" w:hAnsiTheme="majorHAnsi" w:cstheme="majorHAnsi"/>
                <w:szCs w:val="28"/>
              </w:rPr>
              <w:t>8.</w:t>
            </w:r>
          </w:p>
        </w:tc>
        <w:tc>
          <w:tcPr>
            <w:tcW w:w="8445" w:type="dxa"/>
          </w:tcPr>
          <w:p w:rsidR="00E25278" w:rsidRPr="00C40721" w:rsidRDefault="00E25278" w:rsidP="001E3ECF">
            <w:pPr>
              <w:tabs>
                <w:tab w:val="left" w:pos="993"/>
              </w:tabs>
              <w:spacing w:line="240" w:lineRule="auto"/>
              <w:rPr>
                <w:rFonts w:asciiTheme="majorHAnsi" w:hAnsiTheme="majorHAnsi" w:cstheme="majorHAnsi"/>
                <w:szCs w:val="28"/>
              </w:rPr>
            </w:pPr>
            <w:r w:rsidRPr="00C40721">
              <w:rPr>
                <w:rFonts w:asciiTheme="majorHAnsi" w:hAnsiTheme="majorHAnsi" w:cstheme="majorHAnsi"/>
                <w:szCs w:val="28"/>
              </w:rPr>
              <w:t xml:space="preserve">Việt Anh, “Cảnh giác với các thủ đoạn lừa đảo khi thanh toán bằng mã QR”, 2023. Địa chỉ: </w:t>
            </w:r>
            <w:hyperlink r:id="rId26" w:history="1">
              <w:r w:rsidRPr="00C40721">
                <w:rPr>
                  <w:rStyle w:val="Hyperlink"/>
                  <w:rFonts w:asciiTheme="majorHAnsi" w:hAnsiTheme="majorHAnsi" w:cstheme="majorHAnsi"/>
                  <w:color w:val="auto"/>
                  <w:szCs w:val="28"/>
                  <w:u w:val="none"/>
                </w:rPr>
                <w:t>https://kinhdoanhvaphattrien.vn/canh-giac-voi-cac-thu-doan-lua-dao-khi-thanh-toan-bang-ma-qr-30675.html</w:t>
              </w:r>
            </w:hyperlink>
            <w:r w:rsidRPr="00C40721">
              <w:rPr>
                <w:rFonts w:asciiTheme="majorHAnsi" w:hAnsiTheme="majorHAnsi" w:cstheme="majorHAnsi"/>
                <w:szCs w:val="28"/>
              </w:rPr>
              <w:t>. Truy cập: 14/02/2024.</w:t>
            </w:r>
          </w:p>
        </w:tc>
      </w:tr>
      <w:tr w:rsidR="00E25278" w:rsidRPr="00C40721" w:rsidTr="00A57F99">
        <w:tc>
          <w:tcPr>
            <w:tcW w:w="558" w:type="dxa"/>
          </w:tcPr>
          <w:p w:rsidR="00E25278" w:rsidRPr="00CB7D00" w:rsidRDefault="00E25278" w:rsidP="001E3ECF">
            <w:pPr>
              <w:tabs>
                <w:tab w:val="left" w:pos="993"/>
              </w:tabs>
              <w:spacing w:line="240" w:lineRule="auto"/>
              <w:rPr>
                <w:rFonts w:asciiTheme="majorHAnsi" w:hAnsiTheme="majorHAnsi" w:cstheme="majorHAnsi"/>
                <w:szCs w:val="28"/>
              </w:rPr>
            </w:pPr>
            <w:r w:rsidRPr="00C40721">
              <w:rPr>
                <w:rFonts w:asciiTheme="majorHAnsi" w:hAnsiTheme="majorHAnsi" w:cstheme="majorHAnsi"/>
                <w:szCs w:val="28"/>
              </w:rPr>
              <w:t>3</w:t>
            </w:r>
            <w:r>
              <w:rPr>
                <w:rFonts w:asciiTheme="majorHAnsi" w:hAnsiTheme="majorHAnsi" w:cstheme="majorHAnsi"/>
                <w:szCs w:val="28"/>
              </w:rPr>
              <w:t>9.</w:t>
            </w:r>
          </w:p>
        </w:tc>
        <w:tc>
          <w:tcPr>
            <w:tcW w:w="8445" w:type="dxa"/>
          </w:tcPr>
          <w:p w:rsidR="00E25278" w:rsidRPr="00C40721" w:rsidRDefault="00E25278" w:rsidP="001E3ECF">
            <w:pPr>
              <w:tabs>
                <w:tab w:val="left" w:pos="993"/>
              </w:tabs>
              <w:spacing w:line="240" w:lineRule="auto"/>
              <w:rPr>
                <w:rFonts w:asciiTheme="majorHAnsi" w:hAnsiTheme="majorHAnsi" w:cstheme="majorHAnsi"/>
                <w:szCs w:val="28"/>
              </w:rPr>
            </w:pPr>
            <w:r w:rsidRPr="00C40721">
              <w:rPr>
                <w:rFonts w:asciiTheme="majorHAnsi" w:hAnsiTheme="majorHAnsi" w:cstheme="majorHAnsi"/>
                <w:szCs w:val="28"/>
              </w:rPr>
              <w:t xml:space="preserve">VNA, “Chinese gang get up to 42 months in jail over bank card scam”, 2018. Địa chỉ: </w:t>
            </w:r>
            <w:hyperlink r:id="rId27" w:history="1">
              <w:r w:rsidRPr="00C40721">
                <w:rPr>
                  <w:rStyle w:val="Hyperlink"/>
                  <w:rFonts w:asciiTheme="majorHAnsi" w:hAnsiTheme="majorHAnsi" w:cstheme="majorHAnsi"/>
                  <w:color w:val="auto"/>
                  <w:szCs w:val="28"/>
                  <w:u w:val="none"/>
                </w:rPr>
                <w:t>https://en.vietnamplus.vn/chinese-gang-get-up-to-42-months-in-jail-over-bank-card-scam/127896.vnp</w:t>
              </w:r>
            </w:hyperlink>
            <w:r w:rsidRPr="00C40721">
              <w:rPr>
                <w:rFonts w:asciiTheme="majorHAnsi" w:hAnsiTheme="majorHAnsi" w:cstheme="majorHAnsi"/>
                <w:szCs w:val="28"/>
              </w:rPr>
              <w:t>. Truy cập: 12/02/2024.</w:t>
            </w:r>
          </w:p>
        </w:tc>
      </w:tr>
      <w:tr w:rsidR="00E25278" w:rsidRPr="00C40721" w:rsidTr="00A57F99">
        <w:tc>
          <w:tcPr>
            <w:tcW w:w="558" w:type="dxa"/>
          </w:tcPr>
          <w:p w:rsidR="00E25278" w:rsidRPr="00CB7D00" w:rsidRDefault="00E25278" w:rsidP="001E3ECF">
            <w:pPr>
              <w:tabs>
                <w:tab w:val="left" w:pos="993"/>
              </w:tabs>
              <w:spacing w:line="240" w:lineRule="auto"/>
              <w:rPr>
                <w:rFonts w:asciiTheme="majorHAnsi" w:hAnsiTheme="majorHAnsi" w:cstheme="majorHAnsi"/>
                <w:szCs w:val="28"/>
              </w:rPr>
            </w:pPr>
            <w:r>
              <w:rPr>
                <w:rFonts w:asciiTheme="majorHAnsi" w:hAnsiTheme="majorHAnsi" w:cstheme="majorHAnsi"/>
                <w:szCs w:val="28"/>
              </w:rPr>
              <w:t>40.</w:t>
            </w:r>
          </w:p>
        </w:tc>
        <w:tc>
          <w:tcPr>
            <w:tcW w:w="8445" w:type="dxa"/>
          </w:tcPr>
          <w:p w:rsidR="00E25278" w:rsidRPr="00C40721" w:rsidRDefault="00E25278" w:rsidP="001E3ECF">
            <w:pPr>
              <w:tabs>
                <w:tab w:val="left" w:pos="993"/>
              </w:tabs>
              <w:spacing w:line="240" w:lineRule="auto"/>
              <w:rPr>
                <w:rFonts w:asciiTheme="majorHAnsi" w:hAnsiTheme="majorHAnsi" w:cstheme="majorHAnsi"/>
                <w:szCs w:val="28"/>
              </w:rPr>
            </w:pPr>
            <w:r w:rsidRPr="00C40721">
              <w:rPr>
                <w:rFonts w:asciiTheme="majorHAnsi" w:hAnsiTheme="majorHAnsi" w:cstheme="majorHAnsi"/>
                <w:szCs w:val="28"/>
              </w:rPr>
              <w:t xml:space="preserve">statista, “Mobile payments with digital wallets - statistics &amp; facts”, 2024. Địa chỉ: </w:t>
            </w:r>
            <w:hyperlink r:id="rId28" w:anchor="topicOverview" w:history="1">
              <w:r w:rsidRPr="00C40721">
                <w:rPr>
                  <w:rStyle w:val="Hyperlink"/>
                  <w:rFonts w:asciiTheme="majorHAnsi" w:hAnsiTheme="majorHAnsi" w:cstheme="majorHAnsi"/>
                  <w:color w:val="auto"/>
                  <w:szCs w:val="28"/>
                  <w:u w:val="none"/>
                </w:rPr>
                <w:t>https://www.statista.com/topics/4872/mobile-payments-worldwide/#topicOverview</w:t>
              </w:r>
            </w:hyperlink>
            <w:r w:rsidRPr="00C40721">
              <w:rPr>
                <w:rStyle w:val="Hyperlink"/>
                <w:rFonts w:asciiTheme="majorHAnsi" w:hAnsiTheme="majorHAnsi" w:cstheme="majorHAnsi"/>
                <w:color w:val="auto"/>
                <w:szCs w:val="28"/>
                <w:u w:val="none"/>
              </w:rPr>
              <w:t>. Truy cập: 06/02/2024.</w:t>
            </w:r>
          </w:p>
        </w:tc>
      </w:tr>
      <w:tr w:rsidR="00E25278" w:rsidRPr="00C40721" w:rsidTr="00A57F99">
        <w:trPr>
          <w:trHeight w:val="87"/>
        </w:trPr>
        <w:tc>
          <w:tcPr>
            <w:tcW w:w="558" w:type="dxa"/>
          </w:tcPr>
          <w:p w:rsidR="00E25278" w:rsidRPr="00CB7D00" w:rsidRDefault="00E25278" w:rsidP="001E3ECF">
            <w:pPr>
              <w:tabs>
                <w:tab w:val="left" w:pos="993"/>
              </w:tabs>
              <w:spacing w:line="240" w:lineRule="auto"/>
              <w:rPr>
                <w:rFonts w:asciiTheme="majorHAnsi" w:hAnsiTheme="majorHAnsi" w:cstheme="majorHAnsi"/>
                <w:szCs w:val="28"/>
              </w:rPr>
            </w:pPr>
            <w:r>
              <w:rPr>
                <w:rFonts w:asciiTheme="majorHAnsi" w:hAnsiTheme="majorHAnsi" w:cstheme="majorHAnsi"/>
                <w:szCs w:val="28"/>
              </w:rPr>
              <w:t>41.</w:t>
            </w:r>
          </w:p>
        </w:tc>
        <w:tc>
          <w:tcPr>
            <w:tcW w:w="8445" w:type="dxa"/>
          </w:tcPr>
          <w:p w:rsidR="00E25278" w:rsidRPr="00C40721" w:rsidRDefault="00E25278" w:rsidP="001E3ECF">
            <w:pPr>
              <w:tabs>
                <w:tab w:val="left" w:pos="993"/>
              </w:tabs>
              <w:spacing w:line="240" w:lineRule="auto"/>
              <w:rPr>
                <w:rFonts w:asciiTheme="majorHAnsi" w:hAnsiTheme="majorHAnsi" w:cstheme="majorHAnsi"/>
                <w:szCs w:val="28"/>
              </w:rPr>
            </w:pPr>
            <w:r w:rsidRPr="00C40721">
              <w:rPr>
                <w:rFonts w:asciiTheme="majorHAnsi" w:hAnsiTheme="majorHAnsi" w:cstheme="majorHAnsi"/>
                <w:szCs w:val="28"/>
              </w:rPr>
              <w:t xml:space="preserve">Xuân Sang, “Giả mạo ngân hàng lừa đảo cứu trợ mùa dịch”, 2021. Địa chỉ: </w:t>
            </w:r>
            <w:hyperlink r:id="rId29" w:history="1">
              <w:r w:rsidRPr="00C40721">
                <w:rPr>
                  <w:rStyle w:val="Hyperlink"/>
                  <w:rFonts w:asciiTheme="majorHAnsi" w:hAnsiTheme="majorHAnsi" w:cstheme="majorHAnsi"/>
                  <w:color w:val="auto"/>
                  <w:szCs w:val="28"/>
                  <w:u w:val="none"/>
                </w:rPr>
                <w:t>https://znews.vn/gia-mao-ngan-hang-lua-dao-cuu-tro-mua-dich-post1255845.html</w:t>
              </w:r>
            </w:hyperlink>
            <w:r w:rsidRPr="00C40721">
              <w:rPr>
                <w:rStyle w:val="Hyperlink"/>
                <w:rFonts w:asciiTheme="majorHAnsi" w:hAnsiTheme="majorHAnsi" w:cstheme="majorHAnsi"/>
                <w:color w:val="auto"/>
                <w:szCs w:val="28"/>
                <w:u w:val="none"/>
              </w:rPr>
              <w:t xml:space="preserve">. </w:t>
            </w:r>
            <w:r w:rsidRPr="00C40721">
              <w:rPr>
                <w:rFonts w:asciiTheme="majorHAnsi" w:hAnsiTheme="majorHAnsi" w:cstheme="majorHAnsi"/>
                <w:szCs w:val="28"/>
              </w:rPr>
              <w:t>Truy cập: 12/02/2024.</w:t>
            </w:r>
          </w:p>
        </w:tc>
      </w:tr>
    </w:tbl>
    <w:p w:rsidR="00E25278" w:rsidRPr="00C40721" w:rsidRDefault="00E25278" w:rsidP="001E3ECF">
      <w:pPr>
        <w:tabs>
          <w:tab w:val="left" w:pos="993"/>
        </w:tabs>
        <w:spacing w:line="240" w:lineRule="auto"/>
        <w:rPr>
          <w:rFonts w:asciiTheme="majorHAnsi" w:hAnsiTheme="majorHAnsi" w:cstheme="majorHAnsi"/>
          <w:b/>
          <w:bCs/>
          <w:szCs w:val="28"/>
        </w:rPr>
      </w:pPr>
    </w:p>
    <w:bookmarkEnd w:id="129"/>
    <w:p w:rsidR="00A5357D" w:rsidRPr="00D322B0" w:rsidRDefault="00A5357D" w:rsidP="00E65E62">
      <w:pPr>
        <w:tabs>
          <w:tab w:val="left" w:pos="993"/>
        </w:tabs>
        <w:spacing w:line="264" w:lineRule="auto"/>
        <w:rPr>
          <w:rFonts w:asciiTheme="majorHAnsi" w:hAnsiTheme="majorHAnsi" w:cstheme="majorHAnsi"/>
          <w:b/>
          <w:bCs/>
          <w:szCs w:val="28"/>
        </w:rPr>
      </w:pPr>
    </w:p>
    <w:sectPr w:rsidR="00A5357D" w:rsidRPr="00D322B0" w:rsidSect="00E65E62">
      <w:footerReference w:type="default" r:id="rId30"/>
      <w:pgSz w:w="11906" w:h="16838" w:code="9"/>
      <w:pgMar w:top="1418" w:right="1134"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6BD9" w:rsidRDefault="00776BD9" w:rsidP="00BB6619">
      <w:pPr>
        <w:spacing w:line="240" w:lineRule="auto"/>
      </w:pPr>
      <w:r>
        <w:separator/>
      </w:r>
    </w:p>
  </w:endnote>
  <w:endnote w:type="continuationSeparator" w:id="0">
    <w:p w:rsidR="00776BD9" w:rsidRDefault="00776BD9" w:rsidP="00BB661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MS Mincho"/>
    <w:panose1 w:val="00000000000000000000"/>
    <w:charset w:val="00"/>
    <w:family w:val="auto"/>
    <w:pitch w:val="variable"/>
    <w:sig w:usb0="00000005"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7F99" w:rsidRPr="00202E88" w:rsidRDefault="00A57F99">
    <w:pPr>
      <w:pStyle w:val="Footer"/>
      <w:jc w:val="center"/>
      <w:rPr>
        <w:sz w:val="24"/>
        <w:szCs w:val="24"/>
      </w:rPr>
    </w:pPr>
  </w:p>
  <w:p w:rsidR="00A57F99" w:rsidRDefault="00A57F99">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4398968"/>
      <w:docPartObj>
        <w:docPartGallery w:val="Page Numbers (Bottom of Page)"/>
        <w:docPartUnique/>
      </w:docPartObj>
    </w:sdtPr>
    <w:sdtEndPr>
      <w:rPr>
        <w:noProof/>
        <w:sz w:val="24"/>
        <w:szCs w:val="24"/>
      </w:rPr>
    </w:sdtEndPr>
    <w:sdtContent>
      <w:p w:rsidR="00A57F99" w:rsidRPr="00202E88" w:rsidRDefault="00A57F99">
        <w:pPr>
          <w:pStyle w:val="Footer"/>
          <w:jc w:val="center"/>
          <w:rPr>
            <w:sz w:val="24"/>
            <w:szCs w:val="24"/>
          </w:rPr>
        </w:pPr>
        <w:r w:rsidRPr="00202E88">
          <w:rPr>
            <w:sz w:val="24"/>
            <w:szCs w:val="24"/>
          </w:rPr>
          <w:fldChar w:fldCharType="begin"/>
        </w:r>
        <w:r w:rsidRPr="00202E88">
          <w:rPr>
            <w:sz w:val="24"/>
            <w:szCs w:val="24"/>
          </w:rPr>
          <w:instrText xml:space="preserve"> PAGE   \* MERGEFORMAT </w:instrText>
        </w:r>
        <w:r w:rsidRPr="00202E88">
          <w:rPr>
            <w:sz w:val="24"/>
            <w:szCs w:val="24"/>
          </w:rPr>
          <w:fldChar w:fldCharType="separate"/>
        </w:r>
        <w:r w:rsidR="001E3ECF">
          <w:rPr>
            <w:noProof/>
            <w:sz w:val="24"/>
            <w:szCs w:val="24"/>
          </w:rPr>
          <w:t>22</w:t>
        </w:r>
        <w:r w:rsidRPr="00202E88">
          <w:rPr>
            <w:noProof/>
            <w:sz w:val="24"/>
            <w:szCs w:val="24"/>
          </w:rPr>
          <w:fldChar w:fldCharType="end"/>
        </w:r>
      </w:p>
    </w:sdtContent>
  </w:sdt>
  <w:p w:rsidR="00A57F99" w:rsidRDefault="00A57F99">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7F99" w:rsidRPr="00202E88" w:rsidRDefault="00A57F99">
    <w:pPr>
      <w:pStyle w:val="Footer"/>
      <w:jc w:val="center"/>
      <w:rPr>
        <w:sz w:val="24"/>
        <w:szCs w:val="24"/>
      </w:rPr>
    </w:pPr>
  </w:p>
  <w:p w:rsidR="00A57F99" w:rsidRDefault="00A57F9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6BD9" w:rsidRDefault="00776BD9" w:rsidP="00BB6619">
      <w:pPr>
        <w:spacing w:line="240" w:lineRule="auto"/>
      </w:pPr>
      <w:r>
        <w:separator/>
      </w:r>
    </w:p>
  </w:footnote>
  <w:footnote w:type="continuationSeparator" w:id="0">
    <w:p w:rsidR="00776BD9" w:rsidRDefault="00776BD9" w:rsidP="00BB6619">
      <w:pPr>
        <w:spacing w:line="240" w:lineRule="auto"/>
      </w:pPr>
      <w:r>
        <w:continuationSeparator/>
      </w:r>
    </w:p>
  </w:footnote>
  <w:footnote w:id="1">
    <w:p w:rsidR="00A57F99" w:rsidRPr="00E65E62" w:rsidRDefault="00A57F99" w:rsidP="00E54809">
      <w:pPr>
        <w:pStyle w:val="FootnoteText"/>
        <w:rPr>
          <w:rFonts w:asciiTheme="majorHAnsi" w:hAnsiTheme="majorHAnsi" w:cstheme="majorHAnsi"/>
        </w:rPr>
      </w:pPr>
      <w:r w:rsidRPr="00E65E62">
        <w:rPr>
          <w:rStyle w:val="FootnoteReference"/>
          <w:rFonts w:asciiTheme="majorHAnsi" w:hAnsiTheme="majorHAnsi" w:cstheme="majorHAnsi"/>
        </w:rPr>
        <w:footnoteRef/>
      </w:r>
      <w:r w:rsidRPr="00E65E62">
        <w:rPr>
          <w:rFonts w:asciiTheme="majorHAnsi" w:hAnsiTheme="majorHAnsi" w:cstheme="majorHAnsi"/>
        </w:rPr>
        <w:t xml:space="preserve"> Lý Thu Trang, “Nghiên cứu một số hình thức thanh toán trong thương mại điện tử”, Luận văn thạc sỹ, Viện Công nghệ thông tin – Đại học Quốc gia Hà Nội, Hà Nội, 2015.</w:t>
      </w:r>
    </w:p>
  </w:footnote>
  <w:footnote w:id="2">
    <w:p w:rsidR="00A57F99" w:rsidRPr="00E65E62" w:rsidRDefault="00A57F99" w:rsidP="00E54809">
      <w:pPr>
        <w:pStyle w:val="FootnoteText"/>
        <w:rPr>
          <w:rFonts w:asciiTheme="majorHAnsi" w:hAnsiTheme="majorHAnsi" w:cstheme="majorHAnsi"/>
        </w:rPr>
      </w:pPr>
      <w:r w:rsidRPr="00E65E62">
        <w:rPr>
          <w:rStyle w:val="FootnoteReference"/>
          <w:rFonts w:asciiTheme="majorHAnsi" w:hAnsiTheme="majorHAnsi" w:cstheme="majorHAnsi"/>
        </w:rPr>
        <w:footnoteRef/>
      </w:r>
      <w:r w:rsidRPr="00E65E62">
        <w:rPr>
          <w:rFonts w:asciiTheme="majorHAnsi" w:hAnsiTheme="majorHAnsi" w:cstheme="majorHAnsi"/>
        </w:rPr>
        <w:t xml:space="preserve"> Nguyễn Thị Thu Hương, Nguyễn Văn Dũng, Nguyễn Phương Hiệp, “Thanh toán điện tử trong bối cảnh chuyển đổi số tại Việt Nam”, Tạp chí Khoa học – Đại học Mở Hà Nội, số 84, tr. 1-9, 2021.</w:t>
      </w:r>
    </w:p>
  </w:footnote>
  <w:footnote w:id="3">
    <w:p w:rsidR="00A57F99" w:rsidRPr="00E65E62" w:rsidRDefault="00A57F99" w:rsidP="00E54809">
      <w:pPr>
        <w:pStyle w:val="FootnoteText"/>
        <w:rPr>
          <w:rFonts w:asciiTheme="majorHAnsi" w:hAnsiTheme="majorHAnsi" w:cstheme="majorHAnsi"/>
        </w:rPr>
      </w:pPr>
      <w:r w:rsidRPr="00E65E62">
        <w:rPr>
          <w:rStyle w:val="FootnoteReference"/>
          <w:rFonts w:asciiTheme="majorHAnsi" w:hAnsiTheme="majorHAnsi" w:cstheme="majorHAnsi"/>
        </w:rPr>
        <w:footnoteRef/>
      </w:r>
      <w:r w:rsidRPr="00E65E62">
        <w:rPr>
          <w:rFonts w:asciiTheme="majorHAnsi" w:hAnsiTheme="majorHAnsi" w:cstheme="majorHAnsi"/>
        </w:rPr>
        <w:t xml:space="preserve"> Chính phủ, Nghị định số 52/2024/NĐ-CP về Thanh toán không dùng tiền mặt, 2024.</w:t>
      </w:r>
    </w:p>
  </w:footnote>
  <w:footnote w:id="4">
    <w:p w:rsidR="00A57F99" w:rsidRPr="00E65E62" w:rsidRDefault="00A57F99" w:rsidP="00E54809">
      <w:pPr>
        <w:pStyle w:val="FootnoteText"/>
        <w:rPr>
          <w:rFonts w:asciiTheme="majorHAnsi" w:hAnsiTheme="majorHAnsi" w:cstheme="majorHAnsi"/>
        </w:rPr>
      </w:pPr>
      <w:r w:rsidRPr="00E65E62">
        <w:rPr>
          <w:rStyle w:val="FootnoteReference"/>
          <w:rFonts w:asciiTheme="majorHAnsi" w:hAnsiTheme="majorHAnsi" w:cstheme="majorHAnsi"/>
        </w:rPr>
        <w:footnoteRef/>
      </w:r>
      <w:r w:rsidRPr="00E65E62">
        <w:rPr>
          <w:rFonts w:asciiTheme="majorHAnsi" w:hAnsiTheme="majorHAnsi" w:cstheme="majorHAnsi"/>
        </w:rPr>
        <w:t xml:space="preserve"> Lê Thảo Nguyên, “Hoàn thiện một số quy định pháp luật về dịch vụ ví điện tử trong thời kỳ công nghiệp 4.0”, trong Hội thảo Hoàn thiện pháp luật về thuế và thanh toán điện tử trong thời kỳ công nghệ 4.0, Khoa Luật kinh tế, Trường Đại học Luật, Đại học Huế, 2021, Thừa Thiên Huế: 2021, tr. 1-15.</w:t>
      </w:r>
    </w:p>
  </w:footnote>
  <w:footnote w:id="5">
    <w:p w:rsidR="00A57F99" w:rsidRPr="00E65E62" w:rsidRDefault="00A57F99" w:rsidP="00E54809">
      <w:pPr>
        <w:pStyle w:val="FootnoteText"/>
        <w:rPr>
          <w:rFonts w:asciiTheme="majorHAnsi" w:hAnsiTheme="majorHAnsi" w:cstheme="majorHAnsi"/>
        </w:rPr>
      </w:pPr>
      <w:r w:rsidRPr="00E65E62">
        <w:rPr>
          <w:rStyle w:val="FootnoteReference"/>
          <w:rFonts w:asciiTheme="majorHAnsi" w:hAnsiTheme="majorHAnsi" w:cstheme="majorHAnsi"/>
        </w:rPr>
        <w:footnoteRef/>
      </w:r>
      <w:r w:rsidRPr="00E65E62">
        <w:rPr>
          <w:rFonts w:asciiTheme="majorHAnsi" w:hAnsiTheme="majorHAnsi" w:cstheme="majorHAnsi"/>
        </w:rPr>
        <w:t xml:space="preserve"> Nguyễn Thị Thu Hương, Nguyễn Văn Dũng, Nguyễn Phương Hiệp, “Thanh toán điện tử trong bối cảnh chuyển đổi số tại Việt Nam”, Tạp chí Khoa học – Đại học Mở Hà Nội, số 84, tr. 1-9, 2021.</w:t>
      </w:r>
    </w:p>
  </w:footnote>
  <w:footnote w:id="6">
    <w:p w:rsidR="00A57F99" w:rsidRPr="00E65E62" w:rsidRDefault="00A57F99" w:rsidP="00E54809">
      <w:pPr>
        <w:pStyle w:val="FootnoteText"/>
        <w:rPr>
          <w:rFonts w:asciiTheme="majorHAnsi" w:hAnsiTheme="majorHAnsi" w:cstheme="majorHAnsi"/>
        </w:rPr>
      </w:pPr>
      <w:r w:rsidRPr="00E65E62">
        <w:rPr>
          <w:rStyle w:val="FootnoteReference"/>
          <w:rFonts w:asciiTheme="majorHAnsi" w:hAnsiTheme="majorHAnsi" w:cstheme="majorHAnsi"/>
        </w:rPr>
        <w:footnoteRef/>
      </w:r>
      <w:r w:rsidRPr="00E65E62">
        <w:rPr>
          <w:rFonts w:asciiTheme="majorHAnsi" w:hAnsiTheme="majorHAnsi" w:cstheme="majorHAnsi"/>
        </w:rPr>
        <w:t xml:space="preserve"> statista, “Mobile payments with digital wallets - statistics &amp; facts”, 2024. Địa chỉ: https://www.statista.com/topics/4872/mobile-payments-worldwide/#topicOverview. Truy cập: 06/02/2024.</w:t>
      </w:r>
    </w:p>
  </w:footnote>
  <w:footnote w:id="7">
    <w:p w:rsidR="00A57F99" w:rsidRPr="00E65E62" w:rsidRDefault="00A57F99" w:rsidP="00E54809">
      <w:pPr>
        <w:pStyle w:val="FootnoteText"/>
        <w:rPr>
          <w:rFonts w:asciiTheme="majorHAnsi" w:hAnsiTheme="majorHAnsi" w:cstheme="majorHAnsi"/>
        </w:rPr>
      </w:pPr>
      <w:r w:rsidRPr="00E65E62">
        <w:rPr>
          <w:rStyle w:val="FootnoteReference"/>
          <w:rFonts w:asciiTheme="majorHAnsi" w:hAnsiTheme="majorHAnsi" w:cstheme="majorHAnsi"/>
        </w:rPr>
        <w:footnoteRef/>
      </w:r>
      <w:r w:rsidRPr="00E65E62">
        <w:rPr>
          <w:rFonts w:asciiTheme="majorHAnsi" w:hAnsiTheme="majorHAnsi" w:cstheme="majorHAnsi"/>
        </w:rPr>
        <w:t xml:space="preserve"> Lê Thảo Nguyên, “Hoàn thiện một số quy định pháp luật về dịch vụ ví điện tử trong thời kỳ công nghiệp 4.0”, trong Hội thảo Hoàn thiện pháp luật về thuế và thanh toán điện tử trong thời kỳ công nghệ 4.0, Khoa Luật kinh tế, Trường Đại học Luật, Đại học Huế, 2021, Thừa Thiên Huế: 2021, tr. 1-15.</w:t>
      </w:r>
    </w:p>
  </w:footnote>
  <w:footnote w:id="8">
    <w:p w:rsidR="00A57F99" w:rsidRPr="00E65E62" w:rsidRDefault="00A57F99" w:rsidP="00E54809">
      <w:pPr>
        <w:pStyle w:val="FootnoteText"/>
        <w:rPr>
          <w:rFonts w:asciiTheme="majorHAnsi" w:hAnsiTheme="majorHAnsi" w:cstheme="majorHAnsi"/>
        </w:rPr>
      </w:pPr>
      <w:r w:rsidRPr="00E65E62">
        <w:rPr>
          <w:rStyle w:val="FootnoteReference"/>
          <w:rFonts w:asciiTheme="majorHAnsi" w:hAnsiTheme="majorHAnsi" w:cstheme="majorHAnsi"/>
        </w:rPr>
        <w:footnoteRef/>
      </w:r>
      <w:r w:rsidRPr="00E65E62">
        <w:rPr>
          <w:rFonts w:asciiTheme="majorHAnsi" w:hAnsiTheme="majorHAnsi" w:cstheme="majorHAnsi"/>
        </w:rPr>
        <w:t xml:space="preserve">  Governor of Bank Indonesia, Bank Indonesia Regulation number 20/6/PBI/2018 on Electronic Money, 2018.</w:t>
      </w:r>
    </w:p>
  </w:footnote>
  <w:footnote w:id="9">
    <w:p w:rsidR="00A57F99" w:rsidRPr="00E65E62" w:rsidRDefault="00A57F99" w:rsidP="00E54809">
      <w:pPr>
        <w:pStyle w:val="FootnoteText"/>
        <w:rPr>
          <w:rFonts w:asciiTheme="majorHAnsi" w:hAnsiTheme="majorHAnsi" w:cstheme="majorHAnsi"/>
        </w:rPr>
      </w:pPr>
      <w:r w:rsidRPr="00E65E62">
        <w:rPr>
          <w:rStyle w:val="FootnoteReference"/>
          <w:rFonts w:asciiTheme="majorHAnsi" w:hAnsiTheme="majorHAnsi" w:cstheme="majorHAnsi"/>
        </w:rPr>
        <w:footnoteRef/>
      </w:r>
      <w:r w:rsidRPr="00E65E62">
        <w:rPr>
          <w:rFonts w:asciiTheme="majorHAnsi" w:hAnsiTheme="majorHAnsi" w:cstheme="majorHAnsi"/>
        </w:rPr>
        <w:t xml:space="preserve"> Advisor IBP, “How-to understand financial technology regulation in Indonesia”, 2022. Địa chỉ: https://indonesiabusinesspost.com/regulatory/how-to-understand-the-financial-technology-in-indonesia/. Truy cập: 11/02/2024.</w:t>
      </w:r>
    </w:p>
  </w:footnote>
  <w:footnote w:id="10">
    <w:p w:rsidR="00A57F99" w:rsidRPr="00E65E62" w:rsidRDefault="00A57F99" w:rsidP="00E54809">
      <w:pPr>
        <w:pStyle w:val="FootnoteText"/>
        <w:rPr>
          <w:rFonts w:asciiTheme="majorHAnsi" w:hAnsiTheme="majorHAnsi" w:cstheme="majorHAnsi"/>
        </w:rPr>
      </w:pPr>
      <w:r w:rsidRPr="00E65E62">
        <w:rPr>
          <w:rStyle w:val="FootnoteReference"/>
          <w:rFonts w:asciiTheme="majorHAnsi" w:hAnsiTheme="majorHAnsi" w:cstheme="majorHAnsi"/>
        </w:rPr>
        <w:footnoteRef/>
      </w:r>
      <w:r w:rsidRPr="00E65E62">
        <w:rPr>
          <w:rFonts w:asciiTheme="majorHAnsi" w:hAnsiTheme="majorHAnsi" w:cstheme="majorHAnsi"/>
        </w:rPr>
        <w:t xml:space="preserve"> Chính phủ, Nghị định số 52/2024/NĐ-CP về Thanh toán không dùng tiền mặt, 2024.</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9C2133"/>
    <w:multiLevelType w:val="multilevel"/>
    <w:tmpl w:val="9EE896D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4320" w:hanging="180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1" w15:restartNumberingAfterBreak="0">
    <w:nsid w:val="0EEC31B2"/>
    <w:multiLevelType w:val="multilevel"/>
    <w:tmpl w:val="481CBC92"/>
    <w:lvl w:ilvl="0">
      <w:start w:val="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E0F6868"/>
    <w:multiLevelType w:val="hybridMultilevel"/>
    <w:tmpl w:val="96A26DC0"/>
    <w:lvl w:ilvl="0" w:tplc="FBEC2786">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6D5431F"/>
    <w:multiLevelType w:val="hybridMultilevel"/>
    <w:tmpl w:val="85381E4E"/>
    <w:lvl w:ilvl="0" w:tplc="E9E2177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342EE7"/>
    <w:multiLevelType w:val="hybridMultilevel"/>
    <w:tmpl w:val="5406DEAA"/>
    <w:lvl w:ilvl="0" w:tplc="71682AC4">
      <w:start w:val="1"/>
      <w:numFmt w:val="decimal"/>
      <w:lvlText w:val="%1."/>
      <w:lvlJc w:val="left"/>
      <w:pPr>
        <w:ind w:left="106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start w:val="1"/>
      <w:numFmt w:val="decimal"/>
      <w:lvlText w:val="%4."/>
      <w:lvlJc w:val="left"/>
      <w:pPr>
        <w:tabs>
          <w:tab w:val="num" w:pos="3240"/>
        </w:tabs>
        <w:ind w:left="3240" w:hanging="360"/>
      </w:pPr>
      <w:rPr>
        <w:rFonts w:hint="default"/>
        <w:i w:val="0"/>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0DA2140"/>
    <w:multiLevelType w:val="multilevel"/>
    <w:tmpl w:val="7FFA0DCA"/>
    <w:lvl w:ilvl="0">
      <w:start w:val="1"/>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42BA14B4"/>
    <w:multiLevelType w:val="hybridMultilevel"/>
    <w:tmpl w:val="9E40913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9464071"/>
    <w:multiLevelType w:val="multilevel"/>
    <w:tmpl w:val="CCDEDE18"/>
    <w:lvl w:ilvl="0">
      <w:start w:val="4"/>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4D130717"/>
    <w:multiLevelType w:val="hybridMultilevel"/>
    <w:tmpl w:val="65701322"/>
    <w:lvl w:ilvl="0" w:tplc="F9280B1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B84AD4"/>
    <w:multiLevelType w:val="hybridMultilevel"/>
    <w:tmpl w:val="433247A6"/>
    <w:lvl w:ilvl="0" w:tplc="0866A71A">
      <w:numFmt w:val="bullet"/>
      <w:lvlText w:val="-"/>
      <w:lvlJc w:val="left"/>
      <w:pPr>
        <w:ind w:left="1800" w:hanging="360"/>
      </w:pPr>
      <w:rPr>
        <w:rFonts w:ascii="Times New Roman" w:eastAsiaTheme="minorHAnsi" w:hAnsi="Times New Roman" w:cs="Times New Roman" w:hint="default"/>
      </w:rPr>
    </w:lvl>
    <w:lvl w:ilvl="1" w:tplc="042A0003" w:tentative="1">
      <w:start w:val="1"/>
      <w:numFmt w:val="bullet"/>
      <w:lvlText w:val="o"/>
      <w:lvlJc w:val="left"/>
      <w:pPr>
        <w:ind w:left="2520" w:hanging="360"/>
      </w:pPr>
      <w:rPr>
        <w:rFonts w:ascii="Courier New" w:hAnsi="Courier New" w:cs="Courier New" w:hint="default"/>
      </w:rPr>
    </w:lvl>
    <w:lvl w:ilvl="2" w:tplc="042A0005" w:tentative="1">
      <w:start w:val="1"/>
      <w:numFmt w:val="bullet"/>
      <w:lvlText w:val=""/>
      <w:lvlJc w:val="left"/>
      <w:pPr>
        <w:ind w:left="3240" w:hanging="360"/>
      </w:pPr>
      <w:rPr>
        <w:rFonts w:ascii="Wingdings" w:hAnsi="Wingdings" w:hint="default"/>
      </w:rPr>
    </w:lvl>
    <w:lvl w:ilvl="3" w:tplc="042A0001" w:tentative="1">
      <w:start w:val="1"/>
      <w:numFmt w:val="bullet"/>
      <w:lvlText w:val=""/>
      <w:lvlJc w:val="left"/>
      <w:pPr>
        <w:ind w:left="3960" w:hanging="360"/>
      </w:pPr>
      <w:rPr>
        <w:rFonts w:ascii="Symbol" w:hAnsi="Symbol" w:hint="default"/>
      </w:rPr>
    </w:lvl>
    <w:lvl w:ilvl="4" w:tplc="042A0003" w:tentative="1">
      <w:start w:val="1"/>
      <w:numFmt w:val="bullet"/>
      <w:lvlText w:val="o"/>
      <w:lvlJc w:val="left"/>
      <w:pPr>
        <w:ind w:left="4680" w:hanging="360"/>
      </w:pPr>
      <w:rPr>
        <w:rFonts w:ascii="Courier New" w:hAnsi="Courier New" w:cs="Courier New" w:hint="default"/>
      </w:rPr>
    </w:lvl>
    <w:lvl w:ilvl="5" w:tplc="042A0005" w:tentative="1">
      <w:start w:val="1"/>
      <w:numFmt w:val="bullet"/>
      <w:lvlText w:val=""/>
      <w:lvlJc w:val="left"/>
      <w:pPr>
        <w:ind w:left="5400" w:hanging="360"/>
      </w:pPr>
      <w:rPr>
        <w:rFonts w:ascii="Wingdings" w:hAnsi="Wingdings" w:hint="default"/>
      </w:rPr>
    </w:lvl>
    <w:lvl w:ilvl="6" w:tplc="042A0001" w:tentative="1">
      <w:start w:val="1"/>
      <w:numFmt w:val="bullet"/>
      <w:lvlText w:val=""/>
      <w:lvlJc w:val="left"/>
      <w:pPr>
        <w:ind w:left="6120" w:hanging="360"/>
      </w:pPr>
      <w:rPr>
        <w:rFonts w:ascii="Symbol" w:hAnsi="Symbol" w:hint="default"/>
      </w:rPr>
    </w:lvl>
    <w:lvl w:ilvl="7" w:tplc="042A0003" w:tentative="1">
      <w:start w:val="1"/>
      <w:numFmt w:val="bullet"/>
      <w:lvlText w:val="o"/>
      <w:lvlJc w:val="left"/>
      <w:pPr>
        <w:ind w:left="6840" w:hanging="360"/>
      </w:pPr>
      <w:rPr>
        <w:rFonts w:ascii="Courier New" w:hAnsi="Courier New" w:cs="Courier New" w:hint="default"/>
      </w:rPr>
    </w:lvl>
    <w:lvl w:ilvl="8" w:tplc="042A0005" w:tentative="1">
      <w:start w:val="1"/>
      <w:numFmt w:val="bullet"/>
      <w:lvlText w:val=""/>
      <w:lvlJc w:val="left"/>
      <w:pPr>
        <w:ind w:left="7560" w:hanging="360"/>
      </w:pPr>
      <w:rPr>
        <w:rFonts w:ascii="Wingdings" w:hAnsi="Wingdings" w:hint="default"/>
      </w:rPr>
    </w:lvl>
  </w:abstractNum>
  <w:abstractNum w:abstractNumId="10" w15:restartNumberingAfterBreak="0">
    <w:nsid w:val="60185363"/>
    <w:multiLevelType w:val="multilevel"/>
    <w:tmpl w:val="9FD2DDD0"/>
    <w:lvl w:ilvl="0">
      <w:start w:val="1"/>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6765699A"/>
    <w:multiLevelType w:val="hybridMultilevel"/>
    <w:tmpl w:val="3F24A6F6"/>
    <w:lvl w:ilvl="0" w:tplc="859ADB44">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2" w15:restartNumberingAfterBreak="0">
    <w:nsid w:val="68DA47FD"/>
    <w:multiLevelType w:val="hybridMultilevel"/>
    <w:tmpl w:val="B67AFF1A"/>
    <w:lvl w:ilvl="0" w:tplc="D0282E7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F7D6122"/>
    <w:multiLevelType w:val="multilevel"/>
    <w:tmpl w:val="40648B90"/>
    <w:lvl w:ilvl="0">
      <w:start w:val="1"/>
      <w:numFmt w:val="decimal"/>
      <w:lvlText w:val="%1."/>
      <w:lvlJc w:val="left"/>
      <w:pPr>
        <w:ind w:left="495" w:hanging="49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4" w15:restartNumberingAfterBreak="0">
    <w:nsid w:val="75B73C60"/>
    <w:multiLevelType w:val="hybridMultilevel"/>
    <w:tmpl w:val="DC8C9162"/>
    <w:lvl w:ilvl="0" w:tplc="4154C21A">
      <w:numFmt w:val="bullet"/>
      <w:lvlText w:val="-"/>
      <w:lvlJc w:val="left"/>
      <w:pPr>
        <w:ind w:left="1800" w:hanging="360"/>
      </w:pPr>
      <w:rPr>
        <w:rFonts w:ascii="Times New Roman" w:eastAsiaTheme="minorHAnsi" w:hAnsi="Times New Roman" w:cs="Times New Roman" w:hint="default"/>
      </w:rPr>
    </w:lvl>
    <w:lvl w:ilvl="1" w:tplc="042A0003" w:tentative="1">
      <w:start w:val="1"/>
      <w:numFmt w:val="bullet"/>
      <w:lvlText w:val="o"/>
      <w:lvlJc w:val="left"/>
      <w:pPr>
        <w:ind w:left="2520" w:hanging="360"/>
      </w:pPr>
      <w:rPr>
        <w:rFonts w:ascii="Courier New" w:hAnsi="Courier New" w:cs="Courier New" w:hint="default"/>
      </w:rPr>
    </w:lvl>
    <w:lvl w:ilvl="2" w:tplc="042A0005" w:tentative="1">
      <w:start w:val="1"/>
      <w:numFmt w:val="bullet"/>
      <w:lvlText w:val=""/>
      <w:lvlJc w:val="left"/>
      <w:pPr>
        <w:ind w:left="3240" w:hanging="360"/>
      </w:pPr>
      <w:rPr>
        <w:rFonts w:ascii="Wingdings" w:hAnsi="Wingdings" w:hint="default"/>
      </w:rPr>
    </w:lvl>
    <w:lvl w:ilvl="3" w:tplc="042A0001" w:tentative="1">
      <w:start w:val="1"/>
      <w:numFmt w:val="bullet"/>
      <w:lvlText w:val=""/>
      <w:lvlJc w:val="left"/>
      <w:pPr>
        <w:ind w:left="3960" w:hanging="360"/>
      </w:pPr>
      <w:rPr>
        <w:rFonts w:ascii="Symbol" w:hAnsi="Symbol" w:hint="default"/>
      </w:rPr>
    </w:lvl>
    <w:lvl w:ilvl="4" w:tplc="042A0003" w:tentative="1">
      <w:start w:val="1"/>
      <w:numFmt w:val="bullet"/>
      <w:lvlText w:val="o"/>
      <w:lvlJc w:val="left"/>
      <w:pPr>
        <w:ind w:left="4680" w:hanging="360"/>
      </w:pPr>
      <w:rPr>
        <w:rFonts w:ascii="Courier New" w:hAnsi="Courier New" w:cs="Courier New" w:hint="default"/>
      </w:rPr>
    </w:lvl>
    <w:lvl w:ilvl="5" w:tplc="042A0005" w:tentative="1">
      <w:start w:val="1"/>
      <w:numFmt w:val="bullet"/>
      <w:lvlText w:val=""/>
      <w:lvlJc w:val="left"/>
      <w:pPr>
        <w:ind w:left="5400" w:hanging="360"/>
      </w:pPr>
      <w:rPr>
        <w:rFonts w:ascii="Wingdings" w:hAnsi="Wingdings" w:hint="default"/>
      </w:rPr>
    </w:lvl>
    <w:lvl w:ilvl="6" w:tplc="042A0001" w:tentative="1">
      <w:start w:val="1"/>
      <w:numFmt w:val="bullet"/>
      <w:lvlText w:val=""/>
      <w:lvlJc w:val="left"/>
      <w:pPr>
        <w:ind w:left="6120" w:hanging="360"/>
      </w:pPr>
      <w:rPr>
        <w:rFonts w:ascii="Symbol" w:hAnsi="Symbol" w:hint="default"/>
      </w:rPr>
    </w:lvl>
    <w:lvl w:ilvl="7" w:tplc="042A0003" w:tentative="1">
      <w:start w:val="1"/>
      <w:numFmt w:val="bullet"/>
      <w:lvlText w:val="o"/>
      <w:lvlJc w:val="left"/>
      <w:pPr>
        <w:ind w:left="6840" w:hanging="360"/>
      </w:pPr>
      <w:rPr>
        <w:rFonts w:ascii="Courier New" w:hAnsi="Courier New" w:cs="Courier New" w:hint="default"/>
      </w:rPr>
    </w:lvl>
    <w:lvl w:ilvl="8" w:tplc="042A0005" w:tentative="1">
      <w:start w:val="1"/>
      <w:numFmt w:val="bullet"/>
      <w:lvlText w:val=""/>
      <w:lvlJc w:val="left"/>
      <w:pPr>
        <w:ind w:left="7560" w:hanging="360"/>
      </w:pPr>
      <w:rPr>
        <w:rFonts w:ascii="Wingdings" w:hAnsi="Wingdings" w:hint="default"/>
      </w:rPr>
    </w:lvl>
  </w:abstractNum>
  <w:abstractNum w:abstractNumId="15" w15:restartNumberingAfterBreak="0">
    <w:nsid w:val="75DD77CE"/>
    <w:multiLevelType w:val="multilevel"/>
    <w:tmpl w:val="B4B2968E"/>
    <w:lvl w:ilvl="0">
      <w:start w:val="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772E6DBA"/>
    <w:multiLevelType w:val="hybridMultilevel"/>
    <w:tmpl w:val="9D58B9B0"/>
    <w:lvl w:ilvl="0" w:tplc="D44E55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9"/>
  </w:num>
  <w:num w:numId="4">
    <w:abstractNumId w:val="14"/>
  </w:num>
  <w:num w:numId="5">
    <w:abstractNumId w:val="4"/>
  </w:num>
  <w:num w:numId="6">
    <w:abstractNumId w:val="5"/>
  </w:num>
  <w:num w:numId="7">
    <w:abstractNumId w:val="1"/>
  </w:num>
  <w:num w:numId="8">
    <w:abstractNumId w:val="7"/>
  </w:num>
  <w:num w:numId="9">
    <w:abstractNumId w:val="15"/>
  </w:num>
  <w:num w:numId="10">
    <w:abstractNumId w:val="16"/>
  </w:num>
  <w:num w:numId="11">
    <w:abstractNumId w:val="10"/>
  </w:num>
  <w:num w:numId="12">
    <w:abstractNumId w:val="11"/>
  </w:num>
  <w:num w:numId="13">
    <w:abstractNumId w:val="2"/>
  </w:num>
  <w:num w:numId="14">
    <w:abstractNumId w:val="8"/>
  </w:num>
  <w:num w:numId="15">
    <w:abstractNumId w:val="6"/>
  </w:num>
  <w:num w:numId="16">
    <w:abstractNumId w:val="12"/>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0"/>
  <w:mirrorMargins/>
  <w:bordersDoNotSurroundHeader/>
  <w:bordersDoNotSurroundFooter/>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42E"/>
    <w:rsid w:val="000008DB"/>
    <w:rsid w:val="00002846"/>
    <w:rsid w:val="00003893"/>
    <w:rsid w:val="00005676"/>
    <w:rsid w:val="000125AF"/>
    <w:rsid w:val="00013608"/>
    <w:rsid w:val="00014664"/>
    <w:rsid w:val="000154F9"/>
    <w:rsid w:val="0002121E"/>
    <w:rsid w:val="00024464"/>
    <w:rsid w:val="000253EC"/>
    <w:rsid w:val="00027488"/>
    <w:rsid w:val="000278E7"/>
    <w:rsid w:val="00032917"/>
    <w:rsid w:val="00034D7A"/>
    <w:rsid w:val="00036F5D"/>
    <w:rsid w:val="000375AE"/>
    <w:rsid w:val="00041D71"/>
    <w:rsid w:val="00042C2A"/>
    <w:rsid w:val="000452D2"/>
    <w:rsid w:val="000461BB"/>
    <w:rsid w:val="00046CF9"/>
    <w:rsid w:val="00060AE6"/>
    <w:rsid w:val="00062017"/>
    <w:rsid w:val="0006448F"/>
    <w:rsid w:val="00064912"/>
    <w:rsid w:val="00066393"/>
    <w:rsid w:val="0006713E"/>
    <w:rsid w:val="0007476F"/>
    <w:rsid w:val="0007616A"/>
    <w:rsid w:val="00084845"/>
    <w:rsid w:val="000859C0"/>
    <w:rsid w:val="0009084C"/>
    <w:rsid w:val="000908EC"/>
    <w:rsid w:val="000910A6"/>
    <w:rsid w:val="00092CF3"/>
    <w:rsid w:val="000947DD"/>
    <w:rsid w:val="00094A21"/>
    <w:rsid w:val="00095AE0"/>
    <w:rsid w:val="00095BFF"/>
    <w:rsid w:val="00096840"/>
    <w:rsid w:val="00096BF3"/>
    <w:rsid w:val="000A0F2A"/>
    <w:rsid w:val="000A1FF2"/>
    <w:rsid w:val="000A6B74"/>
    <w:rsid w:val="000B26B4"/>
    <w:rsid w:val="000B3E37"/>
    <w:rsid w:val="000C29FD"/>
    <w:rsid w:val="000C320C"/>
    <w:rsid w:val="000D479A"/>
    <w:rsid w:val="000D7D0C"/>
    <w:rsid w:val="000E5EF2"/>
    <w:rsid w:val="000E64D9"/>
    <w:rsid w:val="000F00C8"/>
    <w:rsid w:val="000F1145"/>
    <w:rsid w:val="00102845"/>
    <w:rsid w:val="001049B9"/>
    <w:rsid w:val="001107DF"/>
    <w:rsid w:val="00113885"/>
    <w:rsid w:val="00121485"/>
    <w:rsid w:val="001243E6"/>
    <w:rsid w:val="00124CDD"/>
    <w:rsid w:val="001259E2"/>
    <w:rsid w:val="00130B17"/>
    <w:rsid w:val="0014059E"/>
    <w:rsid w:val="001421C6"/>
    <w:rsid w:val="001469E1"/>
    <w:rsid w:val="00147A6C"/>
    <w:rsid w:val="00151FF6"/>
    <w:rsid w:val="001529F0"/>
    <w:rsid w:val="00153DAB"/>
    <w:rsid w:val="001551A8"/>
    <w:rsid w:val="00155D0B"/>
    <w:rsid w:val="00156078"/>
    <w:rsid w:val="001575A2"/>
    <w:rsid w:val="001575B1"/>
    <w:rsid w:val="001627BA"/>
    <w:rsid w:val="001659AA"/>
    <w:rsid w:val="001722C4"/>
    <w:rsid w:val="001738C3"/>
    <w:rsid w:val="00185461"/>
    <w:rsid w:val="00190174"/>
    <w:rsid w:val="00190F5D"/>
    <w:rsid w:val="0019159A"/>
    <w:rsid w:val="001942FD"/>
    <w:rsid w:val="001A4E86"/>
    <w:rsid w:val="001B2E6D"/>
    <w:rsid w:val="001B3AFF"/>
    <w:rsid w:val="001B3B4B"/>
    <w:rsid w:val="001C26FA"/>
    <w:rsid w:val="001C58C5"/>
    <w:rsid w:val="001C7595"/>
    <w:rsid w:val="001D67BB"/>
    <w:rsid w:val="001E115B"/>
    <w:rsid w:val="001E3ECF"/>
    <w:rsid w:val="001F14AF"/>
    <w:rsid w:val="001F67CB"/>
    <w:rsid w:val="002013BF"/>
    <w:rsid w:val="002018C2"/>
    <w:rsid w:val="00202E88"/>
    <w:rsid w:val="00213E32"/>
    <w:rsid w:val="00221B34"/>
    <w:rsid w:val="00233035"/>
    <w:rsid w:val="00243BD5"/>
    <w:rsid w:val="00245798"/>
    <w:rsid w:val="00246AFA"/>
    <w:rsid w:val="00246F00"/>
    <w:rsid w:val="0025049C"/>
    <w:rsid w:val="00250FFB"/>
    <w:rsid w:val="0025253B"/>
    <w:rsid w:val="00252A82"/>
    <w:rsid w:val="00256825"/>
    <w:rsid w:val="002575EA"/>
    <w:rsid w:val="002614D6"/>
    <w:rsid w:val="00270FFE"/>
    <w:rsid w:val="00273644"/>
    <w:rsid w:val="00274EAF"/>
    <w:rsid w:val="00276C43"/>
    <w:rsid w:val="00276D24"/>
    <w:rsid w:val="002809AA"/>
    <w:rsid w:val="0028140D"/>
    <w:rsid w:val="002816AA"/>
    <w:rsid w:val="00282125"/>
    <w:rsid w:val="00284B60"/>
    <w:rsid w:val="00286CA2"/>
    <w:rsid w:val="00290BE6"/>
    <w:rsid w:val="002930AD"/>
    <w:rsid w:val="002A691C"/>
    <w:rsid w:val="002A6D2B"/>
    <w:rsid w:val="002A7CD3"/>
    <w:rsid w:val="002B085F"/>
    <w:rsid w:val="002B638B"/>
    <w:rsid w:val="002B7DEC"/>
    <w:rsid w:val="002C06CB"/>
    <w:rsid w:val="002C0961"/>
    <w:rsid w:val="002C20E5"/>
    <w:rsid w:val="002C3D6F"/>
    <w:rsid w:val="002C5CBE"/>
    <w:rsid w:val="002D0A6E"/>
    <w:rsid w:val="002D1076"/>
    <w:rsid w:val="002D44A7"/>
    <w:rsid w:val="002D5428"/>
    <w:rsid w:val="002E1A1D"/>
    <w:rsid w:val="002E41BD"/>
    <w:rsid w:val="002F225D"/>
    <w:rsid w:val="002F7E0E"/>
    <w:rsid w:val="00300314"/>
    <w:rsid w:val="0030084F"/>
    <w:rsid w:val="00306618"/>
    <w:rsid w:val="003108F0"/>
    <w:rsid w:val="00312294"/>
    <w:rsid w:val="003134A9"/>
    <w:rsid w:val="00313F7D"/>
    <w:rsid w:val="0031602E"/>
    <w:rsid w:val="00316CD7"/>
    <w:rsid w:val="00322028"/>
    <w:rsid w:val="003277DA"/>
    <w:rsid w:val="003360C2"/>
    <w:rsid w:val="00343662"/>
    <w:rsid w:val="00344BEC"/>
    <w:rsid w:val="0034510F"/>
    <w:rsid w:val="003463D1"/>
    <w:rsid w:val="00346AEE"/>
    <w:rsid w:val="00351704"/>
    <w:rsid w:val="00351A8E"/>
    <w:rsid w:val="00360055"/>
    <w:rsid w:val="00361FF8"/>
    <w:rsid w:val="00365F66"/>
    <w:rsid w:val="00370A54"/>
    <w:rsid w:val="00371E86"/>
    <w:rsid w:val="00375867"/>
    <w:rsid w:val="00377A19"/>
    <w:rsid w:val="00377BC5"/>
    <w:rsid w:val="003840FB"/>
    <w:rsid w:val="00387BDD"/>
    <w:rsid w:val="00390107"/>
    <w:rsid w:val="00392F23"/>
    <w:rsid w:val="00393A23"/>
    <w:rsid w:val="00396125"/>
    <w:rsid w:val="003968AF"/>
    <w:rsid w:val="003A46A5"/>
    <w:rsid w:val="003A6973"/>
    <w:rsid w:val="003B05B2"/>
    <w:rsid w:val="003B0890"/>
    <w:rsid w:val="003B55CC"/>
    <w:rsid w:val="003B74D2"/>
    <w:rsid w:val="003C131B"/>
    <w:rsid w:val="003C271F"/>
    <w:rsid w:val="003C6CC2"/>
    <w:rsid w:val="003D2968"/>
    <w:rsid w:val="003D3734"/>
    <w:rsid w:val="003D7355"/>
    <w:rsid w:val="003E15E5"/>
    <w:rsid w:val="003E24F1"/>
    <w:rsid w:val="003F425D"/>
    <w:rsid w:val="003F6A34"/>
    <w:rsid w:val="0040007F"/>
    <w:rsid w:val="00413427"/>
    <w:rsid w:val="00414253"/>
    <w:rsid w:val="00414CC7"/>
    <w:rsid w:val="00415029"/>
    <w:rsid w:val="00420F79"/>
    <w:rsid w:val="004221F3"/>
    <w:rsid w:val="00422A6B"/>
    <w:rsid w:val="004241DD"/>
    <w:rsid w:val="00432162"/>
    <w:rsid w:val="0043326C"/>
    <w:rsid w:val="00434467"/>
    <w:rsid w:val="0043540F"/>
    <w:rsid w:val="0044507C"/>
    <w:rsid w:val="00450C13"/>
    <w:rsid w:val="004510BE"/>
    <w:rsid w:val="00453A56"/>
    <w:rsid w:val="0045781B"/>
    <w:rsid w:val="0046036C"/>
    <w:rsid w:val="0047085F"/>
    <w:rsid w:val="00471CAD"/>
    <w:rsid w:val="00471D99"/>
    <w:rsid w:val="00473A5F"/>
    <w:rsid w:val="004741E3"/>
    <w:rsid w:val="00486DA6"/>
    <w:rsid w:val="00486F89"/>
    <w:rsid w:val="004915DB"/>
    <w:rsid w:val="0049176B"/>
    <w:rsid w:val="004A6C79"/>
    <w:rsid w:val="004A7893"/>
    <w:rsid w:val="004B6CA0"/>
    <w:rsid w:val="004C3D24"/>
    <w:rsid w:val="004C50C6"/>
    <w:rsid w:val="004C59EF"/>
    <w:rsid w:val="004D0CCA"/>
    <w:rsid w:val="004D4810"/>
    <w:rsid w:val="004D4C1C"/>
    <w:rsid w:val="004D6CED"/>
    <w:rsid w:val="004E4806"/>
    <w:rsid w:val="004E61AF"/>
    <w:rsid w:val="004E6F65"/>
    <w:rsid w:val="004F4ACF"/>
    <w:rsid w:val="004F5E58"/>
    <w:rsid w:val="00500A88"/>
    <w:rsid w:val="00501209"/>
    <w:rsid w:val="00502735"/>
    <w:rsid w:val="005030E1"/>
    <w:rsid w:val="00505D29"/>
    <w:rsid w:val="00505DC9"/>
    <w:rsid w:val="00512A80"/>
    <w:rsid w:val="00513222"/>
    <w:rsid w:val="00514BA5"/>
    <w:rsid w:val="00516F10"/>
    <w:rsid w:val="00517824"/>
    <w:rsid w:val="00522049"/>
    <w:rsid w:val="00522D07"/>
    <w:rsid w:val="005234BC"/>
    <w:rsid w:val="00523DFD"/>
    <w:rsid w:val="0052471F"/>
    <w:rsid w:val="005304D2"/>
    <w:rsid w:val="00534204"/>
    <w:rsid w:val="00535EFE"/>
    <w:rsid w:val="00544928"/>
    <w:rsid w:val="005520A8"/>
    <w:rsid w:val="00556F82"/>
    <w:rsid w:val="0055794A"/>
    <w:rsid w:val="00562E12"/>
    <w:rsid w:val="005703D9"/>
    <w:rsid w:val="00574059"/>
    <w:rsid w:val="00576CAC"/>
    <w:rsid w:val="005830F4"/>
    <w:rsid w:val="005838C3"/>
    <w:rsid w:val="00585331"/>
    <w:rsid w:val="005856A0"/>
    <w:rsid w:val="0059010B"/>
    <w:rsid w:val="00593A2A"/>
    <w:rsid w:val="00596BE6"/>
    <w:rsid w:val="005A2AE9"/>
    <w:rsid w:val="005A340D"/>
    <w:rsid w:val="005A3F7B"/>
    <w:rsid w:val="005A70E8"/>
    <w:rsid w:val="005A74F5"/>
    <w:rsid w:val="005B0A5C"/>
    <w:rsid w:val="005C4937"/>
    <w:rsid w:val="005C5DAE"/>
    <w:rsid w:val="005C73C5"/>
    <w:rsid w:val="005D1C97"/>
    <w:rsid w:val="005D2813"/>
    <w:rsid w:val="005D3FDE"/>
    <w:rsid w:val="005D4083"/>
    <w:rsid w:val="005D49DD"/>
    <w:rsid w:val="005D6FFB"/>
    <w:rsid w:val="005E0486"/>
    <w:rsid w:val="005E1E11"/>
    <w:rsid w:val="005E2A3E"/>
    <w:rsid w:val="005E4782"/>
    <w:rsid w:val="005F1751"/>
    <w:rsid w:val="005F26A3"/>
    <w:rsid w:val="00603C8D"/>
    <w:rsid w:val="00603F88"/>
    <w:rsid w:val="0060486E"/>
    <w:rsid w:val="00606F4D"/>
    <w:rsid w:val="006131BA"/>
    <w:rsid w:val="00615A54"/>
    <w:rsid w:val="00615B0F"/>
    <w:rsid w:val="006205DD"/>
    <w:rsid w:val="006217AE"/>
    <w:rsid w:val="00624723"/>
    <w:rsid w:val="006329C2"/>
    <w:rsid w:val="00632C7C"/>
    <w:rsid w:val="0063419A"/>
    <w:rsid w:val="00634833"/>
    <w:rsid w:val="006405C5"/>
    <w:rsid w:val="006414C7"/>
    <w:rsid w:val="00642338"/>
    <w:rsid w:val="00652FAF"/>
    <w:rsid w:val="006626D9"/>
    <w:rsid w:val="00664754"/>
    <w:rsid w:val="00664EC1"/>
    <w:rsid w:val="0066741A"/>
    <w:rsid w:val="00667BA5"/>
    <w:rsid w:val="00671AB2"/>
    <w:rsid w:val="00671C4A"/>
    <w:rsid w:val="006720CC"/>
    <w:rsid w:val="00672E6A"/>
    <w:rsid w:val="00674811"/>
    <w:rsid w:val="0067574B"/>
    <w:rsid w:val="006833D4"/>
    <w:rsid w:val="00684486"/>
    <w:rsid w:val="0069234F"/>
    <w:rsid w:val="0069289A"/>
    <w:rsid w:val="00692FD4"/>
    <w:rsid w:val="006956F6"/>
    <w:rsid w:val="0069668E"/>
    <w:rsid w:val="006966C1"/>
    <w:rsid w:val="00697723"/>
    <w:rsid w:val="006A009E"/>
    <w:rsid w:val="006A16A5"/>
    <w:rsid w:val="006B01C8"/>
    <w:rsid w:val="006B7F1B"/>
    <w:rsid w:val="006C432B"/>
    <w:rsid w:val="006C442E"/>
    <w:rsid w:val="006C47D0"/>
    <w:rsid w:val="006C4CB8"/>
    <w:rsid w:val="006C50E4"/>
    <w:rsid w:val="006C6E83"/>
    <w:rsid w:val="006D3B3E"/>
    <w:rsid w:val="006D587D"/>
    <w:rsid w:val="006D6645"/>
    <w:rsid w:val="006D7142"/>
    <w:rsid w:val="006D73DE"/>
    <w:rsid w:val="006E0E0F"/>
    <w:rsid w:val="006E79AF"/>
    <w:rsid w:val="006F4C9A"/>
    <w:rsid w:val="006F6098"/>
    <w:rsid w:val="006F6769"/>
    <w:rsid w:val="006F6A58"/>
    <w:rsid w:val="00706473"/>
    <w:rsid w:val="007108BB"/>
    <w:rsid w:val="00715C92"/>
    <w:rsid w:val="0071612D"/>
    <w:rsid w:val="007171EE"/>
    <w:rsid w:val="00721F84"/>
    <w:rsid w:val="0072767C"/>
    <w:rsid w:val="00731559"/>
    <w:rsid w:val="00733BA0"/>
    <w:rsid w:val="00735771"/>
    <w:rsid w:val="00736CA6"/>
    <w:rsid w:val="00741EBE"/>
    <w:rsid w:val="0074202D"/>
    <w:rsid w:val="007435BB"/>
    <w:rsid w:val="0074774F"/>
    <w:rsid w:val="0075671D"/>
    <w:rsid w:val="00757196"/>
    <w:rsid w:val="00761BDB"/>
    <w:rsid w:val="00761E23"/>
    <w:rsid w:val="007633E6"/>
    <w:rsid w:val="007641EC"/>
    <w:rsid w:val="00767E03"/>
    <w:rsid w:val="007718B1"/>
    <w:rsid w:val="007738F7"/>
    <w:rsid w:val="00775461"/>
    <w:rsid w:val="00776BD9"/>
    <w:rsid w:val="00790C90"/>
    <w:rsid w:val="00790E40"/>
    <w:rsid w:val="00796182"/>
    <w:rsid w:val="00796D4C"/>
    <w:rsid w:val="007A1164"/>
    <w:rsid w:val="007A2D2E"/>
    <w:rsid w:val="007A311C"/>
    <w:rsid w:val="007A45BE"/>
    <w:rsid w:val="007A54B1"/>
    <w:rsid w:val="007A5B4E"/>
    <w:rsid w:val="007A5FF1"/>
    <w:rsid w:val="007B0C6A"/>
    <w:rsid w:val="007B4BD7"/>
    <w:rsid w:val="007B6CFC"/>
    <w:rsid w:val="007B7558"/>
    <w:rsid w:val="007C3947"/>
    <w:rsid w:val="007C5E6C"/>
    <w:rsid w:val="007D169F"/>
    <w:rsid w:val="007D248B"/>
    <w:rsid w:val="007D46B7"/>
    <w:rsid w:val="007D481E"/>
    <w:rsid w:val="007D5056"/>
    <w:rsid w:val="007D6DB2"/>
    <w:rsid w:val="007D779C"/>
    <w:rsid w:val="007E0899"/>
    <w:rsid w:val="007E60A3"/>
    <w:rsid w:val="007F142D"/>
    <w:rsid w:val="007F1A12"/>
    <w:rsid w:val="007F1BA7"/>
    <w:rsid w:val="007F63E6"/>
    <w:rsid w:val="00803547"/>
    <w:rsid w:val="008053C4"/>
    <w:rsid w:val="0080737A"/>
    <w:rsid w:val="00807CFE"/>
    <w:rsid w:val="00811B90"/>
    <w:rsid w:val="00812EA5"/>
    <w:rsid w:val="00815827"/>
    <w:rsid w:val="00816893"/>
    <w:rsid w:val="008219DC"/>
    <w:rsid w:val="008231B4"/>
    <w:rsid w:val="0082337C"/>
    <w:rsid w:val="00831B7A"/>
    <w:rsid w:val="00833BC0"/>
    <w:rsid w:val="00834410"/>
    <w:rsid w:val="008344F5"/>
    <w:rsid w:val="00835311"/>
    <w:rsid w:val="008372C7"/>
    <w:rsid w:val="00846F8C"/>
    <w:rsid w:val="00855B62"/>
    <w:rsid w:val="008610A6"/>
    <w:rsid w:val="00863E87"/>
    <w:rsid w:val="008643F5"/>
    <w:rsid w:val="00872A70"/>
    <w:rsid w:val="0087648B"/>
    <w:rsid w:val="008776EE"/>
    <w:rsid w:val="00880B64"/>
    <w:rsid w:val="00881527"/>
    <w:rsid w:val="00881668"/>
    <w:rsid w:val="00881F7A"/>
    <w:rsid w:val="00882837"/>
    <w:rsid w:val="00883A3A"/>
    <w:rsid w:val="00884F3E"/>
    <w:rsid w:val="00887366"/>
    <w:rsid w:val="00892A51"/>
    <w:rsid w:val="00896E73"/>
    <w:rsid w:val="008A1319"/>
    <w:rsid w:val="008A2D72"/>
    <w:rsid w:val="008B691E"/>
    <w:rsid w:val="008B71AC"/>
    <w:rsid w:val="008C2436"/>
    <w:rsid w:val="008C6773"/>
    <w:rsid w:val="008C7052"/>
    <w:rsid w:val="008D7CB9"/>
    <w:rsid w:val="008E05A9"/>
    <w:rsid w:val="008E5154"/>
    <w:rsid w:val="008E7851"/>
    <w:rsid w:val="008E7C0F"/>
    <w:rsid w:val="008F0EC7"/>
    <w:rsid w:val="008F2078"/>
    <w:rsid w:val="008F39C3"/>
    <w:rsid w:val="008F4B61"/>
    <w:rsid w:val="008F69DA"/>
    <w:rsid w:val="008F6C5B"/>
    <w:rsid w:val="0090780B"/>
    <w:rsid w:val="0092104B"/>
    <w:rsid w:val="00922EC5"/>
    <w:rsid w:val="0092435B"/>
    <w:rsid w:val="0093140C"/>
    <w:rsid w:val="00935BD5"/>
    <w:rsid w:val="00941F64"/>
    <w:rsid w:val="00945EB3"/>
    <w:rsid w:val="00950351"/>
    <w:rsid w:val="00956A4A"/>
    <w:rsid w:val="00960861"/>
    <w:rsid w:val="009650B6"/>
    <w:rsid w:val="00965EC4"/>
    <w:rsid w:val="00966607"/>
    <w:rsid w:val="00967FBF"/>
    <w:rsid w:val="0097086B"/>
    <w:rsid w:val="00970D5E"/>
    <w:rsid w:val="00974917"/>
    <w:rsid w:val="009775E2"/>
    <w:rsid w:val="0097785A"/>
    <w:rsid w:val="00981705"/>
    <w:rsid w:val="009A09D8"/>
    <w:rsid w:val="009A154A"/>
    <w:rsid w:val="009A3485"/>
    <w:rsid w:val="009B338B"/>
    <w:rsid w:val="009B382F"/>
    <w:rsid w:val="009B4DC9"/>
    <w:rsid w:val="009B6547"/>
    <w:rsid w:val="009B7BD3"/>
    <w:rsid w:val="009C0812"/>
    <w:rsid w:val="009C150D"/>
    <w:rsid w:val="009C1A7E"/>
    <w:rsid w:val="009C1C77"/>
    <w:rsid w:val="009C48C7"/>
    <w:rsid w:val="009C4CA6"/>
    <w:rsid w:val="009C6705"/>
    <w:rsid w:val="009C72B7"/>
    <w:rsid w:val="009D3449"/>
    <w:rsid w:val="009D545D"/>
    <w:rsid w:val="009D6307"/>
    <w:rsid w:val="009D6338"/>
    <w:rsid w:val="009D774D"/>
    <w:rsid w:val="009E1194"/>
    <w:rsid w:val="009E65F4"/>
    <w:rsid w:val="009F0D36"/>
    <w:rsid w:val="009F13A8"/>
    <w:rsid w:val="009F6AF8"/>
    <w:rsid w:val="00A0197F"/>
    <w:rsid w:val="00A01FF4"/>
    <w:rsid w:val="00A02C18"/>
    <w:rsid w:val="00A02E57"/>
    <w:rsid w:val="00A032CF"/>
    <w:rsid w:val="00A03E2D"/>
    <w:rsid w:val="00A049A8"/>
    <w:rsid w:val="00A16266"/>
    <w:rsid w:val="00A20F13"/>
    <w:rsid w:val="00A2418F"/>
    <w:rsid w:val="00A26E54"/>
    <w:rsid w:val="00A27F6F"/>
    <w:rsid w:val="00A30BAE"/>
    <w:rsid w:val="00A31ABD"/>
    <w:rsid w:val="00A34E0B"/>
    <w:rsid w:val="00A35989"/>
    <w:rsid w:val="00A42E40"/>
    <w:rsid w:val="00A42EDF"/>
    <w:rsid w:val="00A448E7"/>
    <w:rsid w:val="00A4679E"/>
    <w:rsid w:val="00A46993"/>
    <w:rsid w:val="00A5281C"/>
    <w:rsid w:val="00A52E5C"/>
    <w:rsid w:val="00A5357D"/>
    <w:rsid w:val="00A57F99"/>
    <w:rsid w:val="00A64903"/>
    <w:rsid w:val="00A675C5"/>
    <w:rsid w:val="00A72FA3"/>
    <w:rsid w:val="00A80228"/>
    <w:rsid w:val="00A8072A"/>
    <w:rsid w:val="00A8368D"/>
    <w:rsid w:val="00A9241A"/>
    <w:rsid w:val="00A947D6"/>
    <w:rsid w:val="00A95A91"/>
    <w:rsid w:val="00A96CD7"/>
    <w:rsid w:val="00A97D39"/>
    <w:rsid w:val="00AB2454"/>
    <w:rsid w:val="00AB2856"/>
    <w:rsid w:val="00AB3E33"/>
    <w:rsid w:val="00AB4EB0"/>
    <w:rsid w:val="00AC07AC"/>
    <w:rsid w:val="00AC0E22"/>
    <w:rsid w:val="00AC34BE"/>
    <w:rsid w:val="00AD00E0"/>
    <w:rsid w:val="00AD03DA"/>
    <w:rsid w:val="00AD3F00"/>
    <w:rsid w:val="00AD4306"/>
    <w:rsid w:val="00AD5F07"/>
    <w:rsid w:val="00AD74FC"/>
    <w:rsid w:val="00AE1961"/>
    <w:rsid w:val="00AE2EA8"/>
    <w:rsid w:val="00AF29DF"/>
    <w:rsid w:val="00AF3D8E"/>
    <w:rsid w:val="00AF5499"/>
    <w:rsid w:val="00B00534"/>
    <w:rsid w:val="00B15234"/>
    <w:rsid w:val="00B17367"/>
    <w:rsid w:val="00B229BF"/>
    <w:rsid w:val="00B24017"/>
    <w:rsid w:val="00B246F5"/>
    <w:rsid w:val="00B2605A"/>
    <w:rsid w:val="00B26372"/>
    <w:rsid w:val="00B33ACB"/>
    <w:rsid w:val="00B347B0"/>
    <w:rsid w:val="00B37EDD"/>
    <w:rsid w:val="00B4406D"/>
    <w:rsid w:val="00B44896"/>
    <w:rsid w:val="00B45E9D"/>
    <w:rsid w:val="00B46812"/>
    <w:rsid w:val="00B472DA"/>
    <w:rsid w:val="00B4793A"/>
    <w:rsid w:val="00B51A1C"/>
    <w:rsid w:val="00B54926"/>
    <w:rsid w:val="00B54A37"/>
    <w:rsid w:val="00B60C60"/>
    <w:rsid w:val="00B63C55"/>
    <w:rsid w:val="00B707C5"/>
    <w:rsid w:val="00B75740"/>
    <w:rsid w:val="00B83CCA"/>
    <w:rsid w:val="00B9145D"/>
    <w:rsid w:val="00B95781"/>
    <w:rsid w:val="00B959A6"/>
    <w:rsid w:val="00B9648B"/>
    <w:rsid w:val="00B97AF8"/>
    <w:rsid w:val="00BA0DE8"/>
    <w:rsid w:val="00BA3B08"/>
    <w:rsid w:val="00BA6617"/>
    <w:rsid w:val="00BB210F"/>
    <w:rsid w:val="00BB26BE"/>
    <w:rsid w:val="00BB2E98"/>
    <w:rsid w:val="00BB3024"/>
    <w:rsid w:val="00BB6619"/>
    <w:rsid w:val="00BC1427"/>
    <w:rsid w:val="00BC2A62"/>
    <w:rsid w:val="00BC3200"/>
    <w:rsid w:val="00BC3E57"/>
    <w:rsid w:val="00BC79DA"/>
    <w:rsid w:val="00BD6A73"/>
    <w:rsid w:val="00BD787A"/>
    <w:rsid w:val="00BE1D89"/>
    <w:rsid w:val="00BE417A"/>
    <w:rsid w:val="00BE43C4"/>
    <w:rsid w:val="00BE4A60"/>
    <w:rsid w:val="00BE63A8"/>
    <w:rsid w:val="00BF40C0"/>
    <w:rsid w:val="00BF62A3"/>
    <w:rsid w:val="00BF7A8B"/>
    <w:rsid w:val="00BF7EC3"/>
    <w:rsid w:val="00C06436"/>
    <w:rsid w:val="00C11DA4"/>
    <w:rsid w:val="00C132D3"/>
    <w:rsid w:val="00C134AC"/>
    <w:rsid w:val="00C21DDC"/>
    <w:rsid w:val="00C27B5A"/>
    <w:rsid w:val="00C30365"/>
    <w:rsid w:val="00C32BE6"/>
    <w:rsid w:val="00C32FA6"/>
    <w:rsid w:val="00C33567"/>
    <w:rsid w:val="00C33A78"/>
    <w:rsid w:val="00C34497"/>
    <w:rsid w:val="00C34C1F"/>
    <w:rsid w:val="00C3658E"/>
    <w:rsid w:val="00C36767"/>
    <w:rsid w:val="00C37BB8"/>
    <w:rsid w:val="00C418B0"/>
    <w:rsid w:val="00C433A5"/>
    <w:rsid w:val="00C4503C"/>
    <w:rsid w:val="00C450A1"/>
    <w:rsid w:val="00C471C2"/>
    <w:rsid w:val="00C47D4E"/>
    <w:rsid w:val="00C529BA"/>
    <w:rsid w:val="00C559A0"/>
    <w:rsid w:val="00C5762A"/>
    <w:rsid w:val="00C650EE"/>
    <w:rsid w:val="00C704C3"/>
    <w:rsid w:val="00C77431"/>
    <w:rsid w:val="00C81EE2"/>
    <w:rsid w:val="00C8289A"/>
    <w:rsid w:val="00C82A41"/>
    <w:rsid w:val="00C8456C"/>
    <w:rsid w:val="00C850EC"/>
    <w:rsid w:val="00C86BD9"/>
    <w:rsid w:val="00CA5256"/>
    <w:rsid w:val="00CA60F7"/>
    <w:rsid w:val="00CB645B"/>
    <w:rsid w:val="00CC03F7"/>
    <w:rsid w:val="00CC1FFE"/>
    <w:rsid w:val="00CC21B7"/>
    <w:rsid w:val="00CC36DC"/>
    <w:rsid w:val="00CC3C70"/>
    <w:rsid w:val="00CC4577"/>
    <w:rsid w:val="00CD108A"/>
    <w:rsid w:val="00CD23A3"/>
    <w:rsid w:val="00CD2848"/>
    <w:rsid w:val="00CD325B"/>
    <w:rsid w:val="00CD5593"/>
    <w:rsid w:val="00CD6A01"/>
    <w:rsid w:val="00CE03E0"/>
    <w:rsid w:val="00CE052B"/>
    <w:rsid w:val="00CE2A28"/>
    <w:rsid w:val="00CE4824"/>
    <w:rsid w:val="00CE4953"/>
    <w:rsid w:val="00CF0237"/>
    <w:rsid w:val="00CF1847"/>
    <w:rsid w:val="00D060F2"/>
    <w:rsid w:val="00D06DF2"/>
    <w:rsid w:val="00D1068D"/>
    <w:rsid w:val="00D14553"/>
    <w:rsid w:val="00D164B0"/>
    <w:rsid w:val="00D1712F"/>
    <w:rsid w:val="00D2188C"/>
    <w:rsid w:val="00D21A73"/>
    <w:rsid w:val="00D23FEE"/>
    <w:rsid w:val="00D243BB"/>
    <w:rsid w:val="00D3176F"/>
    <w:rsid w:val="00D322B0"/>
    <w:rsid w:val="00D3457B"/>
    <w:rsid w:val="00D44171"/>
    <w:rsid w:val="00D443D0"/>
    <w:rsid w:val="00D4602A"/>
    <w:rsid w:val="00D50AEE"/>
    <w:rsid w:val="00D54EBF"/>
    <w:rsid w:val="00D55DD3"/>
    <w:rsid w:val="00D568A2"/>
    <w:rsid w:val="00D63B6C"/>
    <w:rsid w:val="00D63D45"/>
    <w:rsid w:val="00D63E74"/>
    <w:rsid w:val="00D71B9D"/>
    <w:rsid w:val="00D75191"/>
    <w:rsid w:val="00D756D0"/>
    <w:rsid w:val="00D87D12"/>
    <w:rsid w:val="00D9488B"/>
    <w:rsid w:val="00DA412B"/>
    <w:rsid w:val="00DA5513"/>
    <w:rsid w:val="00DA575A"/>
    <w:rsid w:val="00DB2C6C"/>
    <w:rsid w:val="00DB4A9B"/>
    <w:rsid w:val="00DB746B"/>
    <w:rsid w:val="00DC0546"/>
    <w:rsid w:val="00DC2618"/>
    <w:rsid w:val="00DC5B2A"/>
    <w:rsid w:val="00DC60F5"/>
    <w:rsid w:val="00DD2924"/>
    <w:rsid w:val="00DD2C82"/>
    <w:rsid w:val="00DD4E7D"/>
    <w:rsid w:val="00DE14BF"/>
    <w:rsid w:val="00DE5852"/>
    <w:rsid w:val="00DF07E0"/>
    <w:rsid w:val="00DF0B47"/>
    <w:rsid w:val="00DF51EA"/>
    <w:rsid w:val="00DF593F"/>
    <w:rsid w:val="00DF6638"/>
    <w:rsid w:val="00E019B4"/>
    <w:rsid w:val="00E15B20"/>
    <w:rsid w:val="00E169BE"/>
    <w:rsid w:val="00E240E5"/>
    <w:rsid w:val="00E25278"/>
    <w:rsid w:val="00E25896"/>
    <w:rsid w:val="00E2646B"/>
    <w:rsid w:val="00E26AE6"/>
    <w:rsid w:val="00E317AB"/>
    <w:rsid w:val="00E32787"/>
    <w:rsid w:val="00E34030"/>
    <w:rsid w:val="00E3409D"/>
    <w:rsid w:val="00E346A1"/>
    <w:rsid w:val="00E35E36"/>
    <w:rsid w:val="00E36877"/>
    <w:rsid w:val="00E37839"/>
    <w:rsid w:val="00E4207F"/>
    <w:rsid w:val="00E440F5"/>
    <w:rsid w:val="00E4481E"/>
    <w:rsid w:val="00E46D75"/>
    <w:rsid w:val="00E53EDA"/>
    <w:rsid w:val="00E544A0"/>
    <w:rsid w:val="00E54809"/>
    <w:rsid w:val="00E5522C"/>
    <w:rsid w:val="00E55BD6"/>
    <w:rsid w:val="00E577E8"/>
    <w:rsid w:val="00E6046E"/>
    <w:rsid w:val="00E6562F"/>
    <w:rsid w:val="00E65D05"/>
    <w:rsid w:val="00E65E62"/>
    <w:rsid w:val="00E6747B"/>
    <w:rsid w:val="00E71EBC"/>
    <w:rsid w:val="00E75528"/>
    <w:rsid w:val="00E76F93"/>
    <w:rsid w:val="00E8289F"/>
    <w:rsid w:val="00E83D6C"/>
    <w:rsid w:val="00E91045"/>
    <w:rsid w:val="00E96898"/>
    <w:rsid w:val="00E9739C"/>
    <w:rsid w:val="00E97BD6"/>
    <w:rsid w:val="00EA1FFF"/>
    <w:rsid w:val="00EB4EC3"/>
    <w:rsid w:val="00EB6FBF"/>
    <w:rsid w:val="00EB7473"/>
    <w:rsid w:val="00EC5229"/>
    <w:rsid w:val="00EC5C20"/>
    <w:rsid w:val="00EC75C9"/>
    <w:rsid w:val="00ED1770"/>
    <w:rsid w:val="00ED2335"/>
    <w:rsid w:val="00EE1004"/>
    <w:rsid w:val="00EE2CDB"/>
    <w:rsid w:val="00EE3041"/>
    <w:rsid w:val="00EE3D4E"/>
    <w:rsid w:val="00EE62C0"/>
    <w:rsid w:val="00EE7A1B"/>
    <w:rsid w:val="00EF62C6"/>
    <w:rsid w:val="00F009A7"/>
    <w:rsid w:val="00F04B38"/>
    <w:rsid w:val="00F12479"/>
    <w:rsid w:val="00F12D13"/>
    <w:rsid w:val="00F13837"/>
    <w:rsid w:val="00F3327B"/>
    <w:rsid w:val="00F371B7"/>
    <w:rsid w:val="00F40CFF"/>
    <w:rsid w:val="00F42E20"/>
    <w:rsid w:val="00F43F79"/>
    <w:rsid w:val="00F4459C"/>
    <w:rsid w:val="00F458CC"/>
    <w:rsid w:val="00F46DE0"/>
    <w:rsid w:val="00F47E30"/>
    <w:rsid w:val="00F52F61"/>
    <w:rsid w:val="00F541F8"/>
    <w:rsid w:val="00F54F9E"/>
    <w:rsid w:val="00F70296"/>
    <w:rsid w:val="00F70A57"/>
    <w:rsid w:val="00F72B45"/>
    <w:rsid w:val="00F739A8"/>
    <w:rsid w:val="00F77331"/>
    <w:rsid w:val="00F8005E"/>
    <w:rsid w:val="00F8092D"/>
    <w:rsid w:val="00F80A6C"/>
    <w:rsid w:val="00F8371C"/>
    <w:rsid w:val="00F85A53"/>
    <w:rsid w:val="00F86873"/>
    <w:rsid w:val="00F87293"/>
    <w:rsid w:val="00F91135"/>
    <w:rsid w:val="00F92478"/>
    <w:rsid w:val="00F92822"/>
    <w:rsid w:val="00FA124C"/>
    <w:rsid w:val="00FA30EC"/>
    <w:rsid w:val="00FA62A1"/>
    <w:rsid w:val="00FA64E2"/>
    <w:rsid w:val="00FB638B"/>
    <w:rsid w:val="00FB6926"/>
    <w:rsid w:val="00FC5E2E"/>
    <w:rsid w:val="00FD0826"/>
    <w:rsid w:val="00FD773D"/>
    <w:rsid w:val="00FE072B"/>
    <w:rsid w:val="00FE2894"/>
    <w:rsid w:val="00FE3BEA"/>
    <w:rsid w:val="00FE5F88"/>
    <w:rsid w:val="00FE6E3E"/>
    <w:rsid w:val="00FE72E4"/>
    <w:rsid w:val="00FF2381"/>
    <w:rsid w:val="00FF6B1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6E19EC0-85D2-4F64-AEAD-E37F7E467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5154"/>
    <w:pPr>
      <w:spacing w:after="0" w:line="360" w:lineRule="auto"/>
    </w:pPr>
    <w:rPr>
      <w:lang w:val="en-US"/>
    </w:rPr>
  </w:style>
  <w:style w:type="paragraph" w:styleId="Heading1">
    <w:name w:val="heading 1"/>
    <w:basedOn w:val="Normal"/>
    <w:next w:val="Normal"/>
    <w:link w:val="Heading1Char"/>
    <w:uiPriority w:val="9"/>
    <w:qFormat/>
    <w:rsid w:val="006C442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6747B"/>
    <w:pPr>
      <w:keepNext/>
      <w:keepLines/>
      <w:spacing w:before="40"/>
      <w:outlineLvl w:val="1"/>
    </w:pPr>
    <w:rPr>
      <w:rFonts w:asciiTheme="majorHAnsi" w:eastAsiaTheme="majorEastAsia" w:hAnsiTheme="majorHAnsi" w:cstheme="majorBidi"/>
      <w:color w:val="2F5496" w:themeColor="accent1" w:themeShade="BF"/>
      <w:szCs w:val="26"/>
    </w:rPr>
  </w:style>
  <w:style w:type="paragraph" w:styleId="Heading3">
    <w:name w:val="heading 3"/>
    <w:basedOn w:val="Normal"/>
    <w:next w:val="Normal"/>
    <w:link w:val="Heading3Char"/>
    <w:uiPriority w:val="9"/>
    <w:unhideWhenUsed/>
    <w:qFormat/>
    <w:rsid w:val="006C442E"/>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C442E"/>
    <w:rPr>
      <w:rFonts w:asciiTheme="majorHAnsi" w:eastAsiaTheme="majorEastAsia" w:hAnsiTheme="majorHAnsi" w:cstheme="majorBidi"/>
      <w:color w:val="2F5496" w:themeColor="accent1" w:themeShade="BF"/>
      <w:sz w:val="32"/>
      <w:szCs w:val="32"/>
      <w:lang w:val="en-US"/>
    </w:rPr>
  </w:style>
  <w:style w:type="paragraph" w:styleId="NormalWeb">
    <w:name w:val="Normal (Web)"/>
    <w:basedOn w:val="Normal"/>
    <w:uiPriority w:val="99"/>
    <w:semiHidden/>
    <w:unhideWhenUsed/>
    <w:qFormat/>
    <w:rsid w:val="006C442E"/>
    <w:pPr>
      <w:spacing w:before="100" w:beforeAutospacing="1" w:after="100" w:afterAutospacing="1" w:line="240" w:lineRule="auto"/>
      <w:jc w:val="left"/>
    </w:pPr>
    <w:rPr>
      <w:rFonts w:eastAsia="Times New Roman" w:cs="Times New Roman"/>
      <w:sz w:val="24"/>
      <w:szCs w:val="24"/>
      <w:lang w:val="id-ID" w:eastAsia="id-ID"/>
    </w:rPr>
  </w:style>
  <w:style w:type="paragraph" w:styleId="ListParagraph">
    <w:name w:val="List Paragraph"/>
    <w:basedOn w:val="Normal"/>
    <w:uiPriority w:val="34"/>
    <w:qFormat/>
    <w:rsid w:val="006C442E"/>
    <w:pPr>
      <w:ind w:left="720"/>
      <w:contextualSpacing/>
    </w:pPr>
  </w:style>
  <w:style w:type="paragraph" w:customStyle="1" w:styleId="03">
    <w:name w:val="03"/>
    <w:basedOn w:val="Heading3"/>
    <w:autoRedefine/>
    <w:uiPriority w:val="99"/>
    <w:qFormat/>
    <w:rsid w:val="006C442E"/>
    <w:pPr>
      <w:shd w:val="clear" w:color="auto" w:fill="FFFFFF"/>
      <w:spacing w:before="0"/>
      <w:ind w:left="927" w:hanging="360"/>
    </w:pPr>
    <w:rPr>
      <w:rFonts w:ascii="Times New Roman" w:hAnsi="Times New Roman"/>
      <w:b/>
      <w:bCs/>
      <w:color w:val="000000" w:themeColor="text1"/>
      <w:sz w:val="28"/>
    </w:rPr>
  </w:style>
  <w:style w:type="character" w:customStyle="1" w:styleId="Heading3Char">
    <w:name w:val="Heading 3 Char"/>
    <w:basedOn w:val="DefaultParagraphFont"/>
    <w:link w:val="Heading3"/>
    <w:uiPriority w:val="9"/>
    <w:rsid w:val="006C442E"/>
    <w:rPr>
      <w:rFonts w:asciiTheme="majorHAnsi" w:eastAsiaTheme="majorEastAsia" w:hAnsiTheme="majorHAnsi" w:cstheme="majorBidi"/>
      <w:color w:val="1F3763" w:themeColor="accent1" w:themeShade="7F"/>
      <w:sz w:val="24"/>
      <w:szCs w:val="24"/>
      <w:lang w:val="en-US"/>
    </w:rPr>
  </w:style>
  <w:style w:type="character" w:styleId="Strong">
    <w:name w:val="Strong"/>
    <w:basedOn w:val="DefaultParagraphFont"/>
    <w:uiPriority w:val="22"/>
    <w:qFormat/>
    <w:rsid w:val="006205DD"/>
    <w:rPr>
      <w:b/>
      <w:bCs/>
    </w:rPr>
  </w:style>
  <w:style w:type="character" w:styleId="FootnoteReference">
    <w:name w:val="footnote reference"/>
    <w:aliases w:val="Footnote,Ref,de nota al pie,Footnote text + 13 pt,Footnote text,ftref,Footnote Text1,Footnote dich,BearingPoint,16 Point,Superscript 6 Point,fr,f,Footnote + Arial,10 pt,Black,Footnote Text11,Texto de nota al pie,Footnotes refss,R"/>
    <w:link w:val="4GCharCharChar"/>
    <w:uiPriority w:val="99"/>
    <w:qFormat/>
    <w:rsid w:val="00DD2C82"/>
    <w:rPr>
      <w:rFonts w:cs="Times New Roman"/>
      <w:vertAlign w:val="superscript"/>
    </w:rPr>
  </w:style>
  <w:style w:type="character" w:styleId="Hyperlink">
    <w:name w:val="Hyperlink"/>
    <w:uiPriority w:val="99"/>
    <w:rsid w:val="00DD2C82"/>
    <w:rPr>
      <w:rFonts w:cs="Times New Roman"/>
      <w:color w:val="0000FF"/>
      <w:u w:val="single"/>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rsid w:val="00DD2C82"/>
    <w:pPr>
      <w:widowControl w:val="0"/>
      <w:spacing w:before="120" w:after="160" w:line="240" w:lineRule="exact"/>
      <w:ind w:firstLine="567"/>
    </w:pPr>
    <w:rPr>
      <w:rFonts w:cs="Times New Roman"/>
      <w:vertAlign w:val="superscript"/>
      <w:lang w:val="vi-VN"/>
    </w:rPr>
  </w:style>
  <w:style w:type="paragraph" w:styleId="Caption">
    <w:name w:val="caption"/>
    <w:basedOn w:val="Normal"/>
    <w:next w:val="Normal"/>
    <w:qFormat/>
    <w:rsid w:val="00513222"/>
    <w:pPr>
      <w:spacing w:line="240" w:lineRule="auto"/>
      <w:ind w:left="3600" w:firstLine="720"/>
      <w:jc w:val="left"/>
    </w:pPr>
    <w:rPr>
      <w:rFonts w:ascii="VNI-Times" w:eastAsia="Times New Roman" w:hAnsi="VNI-Times" w:cs="Times New Roman"/>
      <w:i/>
      <w:sz w:val="24"/>
      <w:szCs w:val="20"/>
    </w:rPr>
  </w:style>
  <w:style w:type="character" w:customStyle="1" w:styleId="Heading2Char">
    <w:name w:val="Heading 2 Char"/>
    <w:basedOn w:val="DefaultParagraphFont"/>
    <w:link w:val="Heading2"/>
    <w:uiPriority w:val="9"/>
    <w:rsid w:val="00E6747B"/>
    <w:rPr>
      <w:rFonts w:asciiTheme="majorHAnsi" w:eastAsiaTheme="majorEastAsia" w:hAnsiTheme="majorHAnsi" w:cstheme="majorBidi"/>
      <w:color w:val="2F5496" w:themeColor="accent1" w:themeShade="BF"/>
      <w:szCs w:val="26"/>
      <w:lang w:val="en-US"/>
    </w:rPr>
  </w:style>
  <w:style w:type="paragraph" w:styleId="BalloonText">
    <w:name w:val="Balloon Text"/>
    <w:basedOn w:val="Normal"/>
    <w:link w:val="BalloonTextChar"/>
    <w:uiPriority w:val="99"/>
    <w:semiHidden/>
    <w:unhideWhenUsed/>
    <w:rsid w:val="00E6046E"/>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046E"/>
    <w:rPr>
      <w:rFonts w:ascii="Segoe UI" w:hAnsi="Segoe UI" w:cs="Segoe UI"/>
      <w:sz w:val="18"/>
      <w:szCs w:val="18"/>
      <w:lang w:val="en-US"/>
    </w:rPr>
  </w:style>
  <w:style w:type="paragraph" w:styleId="FootnoteText">
    <w:name w:val="footnote text"/>
    <w:aliases w:val=" Char Char,Char Char"/>
    <w:basedOn w:val="Normal"/>
    <w:link w:val="FootnoteTextChar"/>
    <w:uiPriority w:val="99"/>
    <w:unhideWhenUsed/>
    <w:rsid w:val="00BB6619"/>
    <w:pPr>
      <w:spacing w:line="240" w:lineRule="auto"/>
    </w:pPr>
    <w:rPr>
      <w:sz w:val="20"/>
      <w:szCs w:val="20"/>
    </w:rPr>
  </w:style>
  <w:style w:type="character" w:customStyle="1" w:styleId="FootnoteTextChar">
    <w:name w:val="Footnote Text Char"/>
    <w:aliases w:val=" Char Char Char,Char Char Char"/>
    <w:basedOn w:val="DefaultParagraphFont"/>
    <w:link w:val="FootnoteText"/>
    <w:uiPriority w:val="99"/>
    <w:rsid w:val="00BB6619"/>
    <w:rPr>
      <w:sz w:val="20"/>
      <w:szCs w:val="20"/>
      <w:lang w:val="en-US"/>
    </w:rPr>
  </w:style>
  <w:style w:type="paragraph" w:styleId="EndnoteText">
    <w:name w:val="endnote text"/>
    <w:basedOn w:val="Normal"/>
    <w:link w:val="EndnoteTextChar"/>
    <w:uiPriority w:val="99"/>
    <w:semiHidden/>
    <w:unhideWhenUsed/>
    <w:rsid w:val="001575A2"/>
    <w:pPr>
      <w:spacing w:line="240" w:lineRule="auto"/>
    </w:pPr>
    <w:rPr>
      <w:sz w:val="20"/>
      <w:szCs w:val="20"/>
    </w:rPr>
  </w:style>
  <w:style w:type="character" w:customStyle="1" w:styleId="EndnoteTextChar">
    <w:name w:val="Endnote Text Char"/>
    <w:basedOn w:val="DefaultParagraphFont"/>
    <w:link w:val="EndnoteText"/>
    <w:uiPriority w:val="99"/>
    <w:semiHidden/>
    <w:rsid w:val="001575A2"/>
    <w:rPr>
      <w:sz w:val="20"/>
      <w:szCs w:val="20"/>
      <w:lang w:val="en-US"/>
    </w:rPr>
  </w:style>
  <w:style w:type="character" w:styleId="EndnoteReference">
    <w:name w:val="endnote reference"/>
    <w:basedOn w:val="DefaultParagraphFont"/>
    <w:uiPriority w:val="99"/>
    <w:semiHidden/>
    <w:unhideWhenUsed/>
    <w:rsid w:val="001575A2"/>
    <w:rPr>
      <w:vertAlign w:val="superscript"/>
    </w:rPr>
  </w:style>
  <w:style w:type="paragraph" w:styleId="Revision">
    <w:name w:val="Revision"/>
    <w:hidden/>
    <w:uiPriority w:val="99"/>
    <w:semiHidden/>
    <w:rsid w:val="00D243BB"/>
    <w:pPr>
      <w:spacing w:after="0" w:line="240" w:lineRule="auto"/>
      <w:jc w:val="left"/>
    </w:pPr>
    <w:rPr>
      <w:lang w:val="en-US"/>
    </w:rPr>
  </w:style>
  <w:style w:type="paragraph" w:styleId="Header">
    <w:name w:val="header"/>
    <w:basedOn w:val="Normal"/>
    <w:link w:val="HeaderChar"/>
    <w:uiPriority w:val="99"/>
    <w:unhideWhenUsed/>
    <w:rsid w:val="007A5FF1"/>
    <w:pPr>
      <w:tabs>
        <w:tab w:val="center" w:pos="4680"/>
        <w:tab w:val="right" w:pos="9360"/>
      </w:tabs>
      <w:spacing w:line="240" w:lineRule="auto"/>
    </w:pPr>
  </w:style>
  <w:style w:type="character" w:customStyle="1" w:styleId="HeaderChar">
    <w:name w:val="Header Char"/>
    <w:basedOn w:val="DefaultParagraphFont"/>
    <w:link w:val="Header"/>
    <w:uiPriority w:val="99"/>
    <w:rsid w:val="007A5FF1"/>
    <w:rPr>
      <w:lang w:val="en-US"/>
    </w:rPr>
  </w:style>
  <w:style w:type="paragraph" w:styleId="Footer">
    <w:name w:val="footer"/>
    <w:basedOn w:val="Normal"/>
    <w:link w:val="FooterChar"/>
    <w:uiPriority w:val="99"/>
    <w:unhideWhenUsed/>
    <w:rsid w:val="007A5FF1"/>
    <w:pPr>
      <w:tabs>
        <w:tab w:val="center" w:pos="4680"/>
        <w:tab w:val="right" w:pos="9360"/>
      </w:tabs>
      <w:spacing w:line="240" w:lineRule="auto"/>
    </w:pPr>
  </w:style>
  <w:style w:type="character" w:customStyle="1" w:styleId="FooterChar">
    <w:name w:val="Footer Char"/>
    <w:basedOn w:val="DefaultParagraphFont"/>
    <w:link w:val="Footer"/>
    <w:uiPriority w:val="99"/>
    <w:rsid w:val="007A5FF1"/>
    <w:rPr>
      <w:lang w:val="en-US"/>
    </w:rPr>
  </w:style>
  <w:style w:type="character" w:styleId="CommentReference">
    <w:name w:val="annotation reference"/>
    <w:basedOn w:val="DefaultParagraphFont"/>
    <w:uiPriority w:val="99"/>
    <w:semiHidden/>
    <w:unhideWhenUsed/>
    <w:rsid w:val="00807CFE"/>
    <w:rPr>
      <w:sz w:val="16"/>
      <w:szCs w:val="16"/>
    </w:rPr>
  </w:style>
  <w:style w:type="paragraph" w:styleId="CommentText">
    <w:name w:val="annotation text"/>
    <w:basedOn w:val="Normal"/>
    <w:link w:val="CommentTextChar"/>
    <w:uiPriority w:val="99"/>
    <w:unhideWhenUsed/>
    <w:rsid w:val="00807CFE"/>
    <w:pPr>
      <w:spacing w:line="240" w:lineRule="auto"/>
    </w:pPr>
    <w:rPr>
      <w:sz w:val="20"/>
      <w:szCs w:val="20"/>
    </w:rPr>
  </w:style>
  <w:style w:type="character" w:customStyle="1" w:styleId="CommentTextChar">
    <w:name w:val="Comment Text Char"/>
    <w:basedOn w:val="DefaultParagraphFont"/>
    <w:link w:val="CommentText"/>
    <w:uiPriority w:val="99"/>
    <w:rsid w:val="00807CFE"/>
    <w:rPr>
      <w:sz w:val="20"/>
      <w:szCs w:val="20"/>
      <w:lang w:val="en-US"/>
    </w:rPr>
  </w:style>
  <w:style w:type="paragraph" w:styleId="CommentSubject">
    <w:name w:val="annotation subject"/>
    <w:basedOn w:val="CommentText"/>
    <w:next w:val="CommentText"/>
    <w:link w:val="CommentSubjectChar"/>
    <w:uiPriority w:val="99"/>
    <w:semiHidden/>
    <w:unhideWhenUsed/>
    <w:rsid w:val="00807CFE"/>
    <w:rPr>
      <w:b/>
      <w:bCs/>
    </w:rPr>
  </w:style>
  <w:style w:type="character" w:customStyle="1" w:styleId="CommentSubjectChar">
    <w:name w:val="Comment Subject Char"/>
    <w:basedOn w:val="CommentTextChar"/>
    <w:link w:val="CommentSubject"/>
    <w:uiPriority w:val="99"/>
    <w:semiHidden/>
    <w:rsid w:val="00807CFE"/>
    <w:rPr>
      <w:b/>
      <w:bCs/>
      <w:sz w:val="20"/>
      <w:szCs w:val="20"/>
      <w:lang w:val="en-US"/>
    </w:rPr>
  </w:style>
  <w:style w:type="paragraph" w:styleId="TOCHeading">
    <w:name w:val="TOC Heading"/>
    <w:basedOn w:val="Heading1"/>
    <w:next w:val="Normal"/>
    <w:uiPriority w:val="39"/>
    <w:unhideWhenUsed/>
    <w:qFormat/>
    <w:rsid w:val="00CB645B"/>
    <w:pPr>
      <w:spacing w:line="259" w:lineRule="auto"/>
      <w:jc w:val="left"/>
      <w:outlineLvl w:val="9"/>
    </w:pPr>
  </w:style>
  <w:style w:type="paragraph" w:styleId="TOC1">
    <w:name w:val="toc 1"/>
    <w:basedOn w:val="Normal"/>
    <w:next w:val="Normal"/>
    <w:autoRedefine/>
    <w:uiPriority w:val="39"/>
    <w:unhideWhenUsed/>
    <w:rsid w:val="00E6747B"/>
    <w:pPr>
      <w:tabs>
        <w:tab w:val="right" w:leader="dot" w:pos="8777"/>
      </w:tabs>
      <w:spacing w:line="300" w:lineRule="exact"/>
    </w:pPr>
    <w:rPr>
      <w:rFonts w:cstheme="majorHAnsi"/>
      <w:b/>
      <w:noProof/>
    </w:rPr>
  </w:style>
  <w:style w:type="paragraph" w:styleId="TOC2">
    <w:name w:val="toc 2"/>
    <w:basedOn w:val="Normal"/>
    <w:next w:val="Normal"/>
    <w:autoRedefine/>
    <w:uiPriority w:val="39"/>
    <w:unhideWhenUsed/>
    <w:rsid w:val="00E6747B"/>
    <w:pPr>
      <w:tabs>
        <w:tab w:val="right" w:leader="dot" w:pos="9061"/>
      </w:tabs>
      <w:spacing w:line="300" w:lineRule="exact"/>
    </w:pPr>
    <w:rPr>
      <w:rFonts w:cstheme="majorHAnsi"/>
      <w:b/>
      <w:bCs/>
      <w:noProof/>
    </w:rPr>
  </w:style>
  <w:style w:type="paragraph" w:styleId="TOC3">
    <w:name w:val="toc 3"/>
    <w:basedOn w:val="Normal"/>
    <w:next w:val="Normal"/>
    <w:autoRedefine/>
    <w:uiPriority w:val="39"/>
    <w:unhideWhenUsed/>
    <w:rsid w:val="001627BA"/>
    <w:pPr>
      <w:tabs>
        <w:tab w:val="right" w:leader="dot" w:pos="8777"/>
      </w:tabs>
      <w:spacing w:line="300" w:lineRule="exact"/>
    </w:pPr>
    <w:rPr>
      <w:rFonts w:cstheme="majorHAnsi"/>
      <w:b/>
      <w:bCs/>
      <w:noProof/>
    </w:rPr>
  </w:style>
  <w:style w:type="character" w:customStyle="1" w:styleId="UnresolvedMention1">
    <w:name w:val="Unresolved Mention1"/>
    <w:basedOn w:val="DefaultParagraphFont"/>
    <w:uiPriority w:val="99"/>
    <w:semiHidden/>
    <w:unhideWhenUsed/>
    <w:rsid w:val="00A46993"/>
    <w:rPr>
      <w:color w:val="605E5C"/>
      <w:shd w:val="clear" w:color="auto" w:fill="E1DFDD"/>
    </w:rPr>
  </w:style>
  <w:style w:type="table" w:styleId="TableGrid">
    <w:name w:val="Table Grid"/>
    <w:basedOn w:val="TableNormal"/>
    <w:uiPriority w:val="39"/>
    <w:rsid w:val="00A535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221B34"/>
    <w:rPr>
      <w:color w:val="605E5C"/>
      <w:shd w:val="clear" w:color="auto" w:fill="E1DFDD"/>
    </w:rPr>
  </w:style>
  <w:style w:type="character" w:customStyle="1" w:styleId="UnresolvedMention3">
    <w:name w:val="Unresolved Mention3"/>
    <w:basedOn w:val="DefaultParagraphFont"/>
    <w:uiPriority w:val="99"/>
    <w:semiHidden/>
    <w:unhideWhenUsed/>
    <w:rsid w:val="00245798"/>
    <w:rPr>
      <w:color w:val="605E5C"/>
      <w:shd w:val="clear" w:color="auto" w:fill="E1DFDD"/>
    </w:rPr>
  </w:style>
  <w:style w:type="paragraph" w:styleId="BodyText">
    <w:name w:val="Body Text"/>
    <w:basedOn w:val="Normal"/>
    <w:link w:val="BodyTextChar"/>
    <w:uiPriority w:val="1"/>
    <w:qFormat/>
    <w:rsid w:val="00370A54"/>
    <w:pPr>
      <w:widowControl w:val="0"/>
      <w:autoSpaceDE w:val="0"/>
      <w:autoSpaceDN w:val="0"/>
      <w:spacing w:line="240" w:lineRule="auto"/>
      <w:ind w:left="115"/>
      <w:jc w:val="left"/>
    </w:pPr>
    <w:rPr>
      <w:rFonts w:eastAsia="Times New Roman" w:cs="Times New Roman"/>
      <w:sz w:val="30"/>
      <w:szCs w:val="30"/>
    </w:rPr>
  </w:style>
  <w:style w:type="character" w:customStyle="1" w:styleId="BodyTextChar">
    <w:name w:val="Body Text Char"/>
    <w:basedOn w:val="DefaultParagraphFont"/>
    <w:link w:val="BodyText"/>
    <w:uiPriority w:val="1"/>
    <w:rsid w:val="00370A54"/>
    <w:rPr>
      <w:rFonts w:eastAsia="Times New Roman" w:cs="Times New Roman"/>
      <w:sz w:val="30"/>
      <w:szCs w:val="30"/>
      <w:lang w:val="en-US"/>
    </w:rPr>
  </w:style>
  <w:style w:type="paragraph" w:customStyle="1" w:styleId="Heading11">
    <w:name w:val="Heading 11"/>
    <w:basedOn w:val="Normal"/>
    <w:uiPriority w:val="1"/>
    <w:qFormat/>
    <w:rsid w:val="00370A54"/>
    <w:pPr>
      <w:widowControl w:val="0"/>
      <w:autoSpaceDE w:val="0"/>
      <w:autoSpaceDN w:val="0"/>
      <w:spacing w:before="56" w:line="240" w:lineRule="auto"/>
      <w:ind w:left="682"/>
      <w:jc w:val="left"/>
      <w:outlineLvl w:val="1"/>
    </w:pPr>
    <w:rPr>
      <w:rFonts w:eastAsia="Times New Roman" w:cs="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448495">
      <w:bodyDiv w:val="1"/>
      <w:marLeft w:val="0"/>
      <w:marRight w:val="0"/>
      <w:marTop w:val="0"/>
      <w:marBottom w:val="0"/>
      <w:divBdr>
        <w:top w:val="none" w:sz="0" w:space="0" w:color="auto"/>
        <w:left w:val="none" w:sz="0" w:space="0" w:color="auto"/>
        <w:bottom w:val="none" w:sz="0" w:space="0" w:color="auto"/>
        <w:right w:val="none" w:sz="0" w:space="0" w:color="auto"/>
      </w:divBdr>
    </w:div>
    <w:div w:id="105732591">
      <w:bodyDiv w:val="1"/>
      <w:marLeft w:val="0"/>
      <w:marRight w:val="0"/>
      <w:marTop w:val="0"/>
      <w:marBottom w:val="0"/>
      <w:divBdr>
        <w:top w:val="none" w:sz="0" w:space="0" w:color="auto"/>
        <w:left w:val="none" w:sz="0" w:space="0" w:color="auto"/>
        <w:bottom w:val="none" w:sz="0" w:space="0" w:color="auto"/>
        <w:right w:val="none" w:sz="0" w:space="0" w:color="auto"/>
      </w:divBdr>
    </w:div>
    <w:div w:id="108397572">
      <w:bodyDiv w:val="1"/>
      <w:marLeft w:val="0"/>
      <w:marRight w:val="0"/>
      <w:marTop w:val="0"/>
      <w:marBottom w:val="0"/>
      <w:divBdr>
        <w:top w:val="none" w:sz="0" w:space="0" w:color="auto"/>
        <w:left w:val="none" w:sz="0" w:space="0" w:color="auto"/>
        <w:bottom w:val="none" w:sz="0" w:space="0" w:color="auto"/>
        <w:right w:val="none" w:sz="0" w:space="0" w:color="auto"/>
      </w:divBdr>
    </w:div>
    <w:div w:id="111870464">
      <w:bodyDiv w:val="1"/>
      <w:marLeft w:val="0"/>
      <w:marRight w:val="0"/>
      <w:marTop w:val="0"/>
      <w:marBottom w:val="0"/>
      <w:divBdr>
        <w:top w:val="none" w:sz="0" w:space="0" w:color="auto"/>
        <w:left w:val="none" w:sz="0" w:space="0" w:color="auto"/>
        <w:bottom w:val="none" w:sz="0" w:space="0" w:color="auto"/>
        <w:right w:val="none" w:sz="0" w:space="0" w:color="auto"/>
      </w:divBdr>
    </w:div>
    <w:div w:id="252201397">
      <w:bodyDiv w:val="1"/>
      <w:marLeft w:val="0"/>
      <w:marRight w:val="0"/>
      <w:marTop w:val="0"/>
      <w:marBottom w:val="0"/>
      <w:divBdr>
        <w:top w:val="none" w:sz="0" w:space="0" w:color="auto"/>
        <w:left w:val="none" w:sz="0" w:space="0" w:color="auto"/>
        <w:bottom w:val="none" w:sz="0" w:space="0" w:color="auto"/>
        <w:right w:val="none" w:sz="0" w:space="0" w:color="auto"/>
      </w:divBdr>
    </w:div>
    <w:div w:id="267396981">
      <w:bodyDiv w:val="1"/>
      <w:marLeft w:val="0"/>
      <w:marRight w:val="0"/>
      <w:marTop w:val="0"/>
      <w:marBottom w:val="0"/>
      <w:divBdr>
        <w:top w:val="none" w:sz="0" w:space="0" w:color="auto"/>
        <w:left w:val="none" w:sz="0" w:space="0" w:color="auto"/>
        <w:bottom w:val="none" w:sz="0" w:space="0" w:color="auto"/>
        <w:right w:val="none" w:sz="0" w:space="0" w:color="auto"/>
      </w:divBdr>
    </w:div>
    <w:div w:id="278731119">
      <w:bodyDiv w:val="1"/>
      <w:marLeft w:val="0"/>
      <w:marRight w:val="0"/>
      <w:marTop w:val="0"/>
      <w:marBottom w:val="0"/>
      <w:divBdr>
        <w:top w:val="none" w:sz="0" w:space="0" w:color="auto"/>
        <w:left w:val="none" w:sz="0" w:space="0" w:color="auto"/>
        <w:bottom w:val="none" w:sz="0" w:space="0" w:color="auto"/>
        <w:right w:val="none" w:sz="0" w:space="0" w:color="auto"/>
      </w:divBdr>
      <w:divsChild>
        <w:div w:id="649797001">
          <w:marLeft w:val="0"/>
          <w:marRight w:val="0"/>
          <w:marTop w:val="0"/>
          <w:marBottom w:val="0"/>
          <w:divBdr>
            <w:top w:val="none" w:sz="0" w:space="0" w:color="auto"/>
            <w:left w:val="none" w:sz="0" w:space="0" w:color="auto"/>
            <w:bottom w:val="none" w:sz="0" w:space="0" w:color="auto"/>
            <w:right w:val="none" w:sz="0" w:space="0" w:color="auto"/>
          </w:divBdr>
        </w:div>
        <w:div w:id="1523670811">
          <w:marLeft w:val="0"/>
          <w:marRight w:val="0"/>
          <w:marTop w:val="0"/>
          <w:marBottom w:val="0"/>
          <w:divBdr>
            <w:top w:val="none" w:sz="0" w:space="0" w:color="auto"/>
            <w:left w:val="none" w:sz="0" w:space="0" w:color="auto"/>
            <w:bottom w:val="none" w:sz="0" w:space="0" w:color="auto"/>
            <w:right w:val="none" w:sz="0" w:space="0" w:color="auto"/>
          </w:divBdr>
        </w:div>
      </w:divsChild>
    </w:div>
    <w:div w:id="348409138">
      <w:bodyDiv w:val="1"/>
      <w:marLeft w:val="0"/>
      <w:marRight w:val="0"/>
      <w:marTop w:val="0"/>
      <w:marBottom w:val="0"/>
      <w:divBdr>
        <w:top w:val="none" w:sz="0" w:space="0" w:color="auto"/>
        <w:left w:val="none" w:sz="0" w:space="0" w:color="auto"/>
        <w:bottom w:val="none" w:sz="0" w:space="0" w:color="auto"/>
        <w:right w:val="none" w:sz="0" w:space="0" w:color="auto"/>
      </w:divBdr>
    </w:div>
    <w:div w:id="426392852">
      <w:bodyDiv w:val="1"/>
      <w:marLeft w:val="0"/>
      <w:marRight w:val="0"/>
      <w:marTop w:val="0"/>
      <w:marBottom w:val="0"/>
      <w:divBdr>
        <w:top w:val="none" w:sz="0" w:space="0" w:color="auto"/>
        <w:left w:val="none" w:sz="0" w:space="0" w:color="auto"/>
        <w:bottom w:val="none" w:sz="0" w:space="0" w:color="auto"/>
        <w:right w:val="none" w:sz="0" w:space="0" w:color="auto"/>
      </w:divBdr>
    </w:div>
    <w:div w:id="578562476">
      <w:bodyDiv w:val="1"/>
      <w:marLeft w:val="0"/>
      <w:marRight w:val="0"/>
      <w:marTop w:val="0"/>
      <w:marBottom w:val="0"/>
      <w:divBdr>
        <w:top w:val="none" w:sz="0" w:space="0" w:color="auto"/>
        <w:left w:val="none" w:sz="0" w:space="0" w:color="auto"/>
        <w:bottom w:val="none" w:sz="0" w:space="0" w:color="auto"/>
        <w:right w:val="none" w:sz="0" w:space="0" w:color="auto"/>
      </w:divBdr>
    </w:div>
    <w:div w:id="875122580">
      <w:bodyDiv w:val="1"/>
      <w:marLeft w:val="0"/>
      <w:marRight w:val="0"/>
      <w:marTop w:val="0"/>
      <w:marBottom w:val="0"/>
      <w:divBdr>
        <w:top w:val="none" w:sz="0" w:space="0" w:color="auto"/>
        <w:left w:val="none" w:sz="0" w:space="0" w:color="auto"/>
        <w:bottom w:val="none" w:sz="0" w:space="0" w:color="auto"/>
        <w:right w:val="none" w:sz="0" w:space="0" w:color="auto"/>
      </w:divBdr>
    </w:div>
    <w:div w:id="978657084">
      <w:bodyDiv w:val="1"/>
      <w:marLeft w:val="0"/>
      <w:marRight w:val="0"/>
      <w:marTop w:val="0"/>
      <w:marBottom w:val="0"/>
      <w:divBdr>
        <w:top w:val="none" w:sz="0" w:space="0" w:color="auto"/>
        <w:left w:val="none" w:sz="0" w:space="0" w:color="auto"/>
        <w:bottom w:val="none" w:sz="0" w:space="0" w:color="auto"/>
        <w:right w:val="none" w:sz="0" w:space="0" w:color="auto"/>
      </w:divBdr>
    </w:div>
    <w:div w:id="1206872419">
      <w:bodyDiv w:val="1"/>
      <w:marLeft w:val="0"/>
      <w:marRight w:val="0"/>
      <w:marTop w:val="0"/>
      <w:marBottom w:val="0"/>
      <w:divBdr>
        <w:top w:val="none" w:sz="0" w:space="0" w:color="auto"/>
        <w:left w:val="none" w:sz="0" w:space="0" w:color="auto"/>
        <w:bottom w:val="none" w:sz="0" w:space="0" w:color="auto"/>
        <w:right w:val="none" w:sz="0" w:space="0" w:color="auto"/>
      </w:divBdr>
    </w:div>
    <w:div w:id="1371953948">
      <w:bodyDiv w:val="1"/>
      <w:marLeft w:val="0"/>
      <w:marRight w:val="0"/>
      <w:marTop w:val="0"/>
      <w:marBottom w:val="0"/>
      <w:divBdr>
        <w:top w:val="none" w:sz="0" w:space="0" w:color="auto"/>
        <w:left w:val="none" w:sz="0" w:space="0" w:color="auto"/>
        <w:bottom w:val="none" w:sz="0" w:space="0" w:color="auto"/>
        <w:right w:val="none" w:sz="0" w:space="0" w:color="auto"/>
      </w:divBdr>
    </w:div>
    <w:div w:id="1383745488">
      <w:bodyDiv w:val="1"/>
      <w:marLeft w:val="0"/>
      <w:marRight w:val="0"/>
      <w:marTop w:val="0"/>
      <w:marBottom w:val="0"/>
      <w:divBdr>
        <w:top w:val="none" w:sz="0" w:space="0" w:color="auto"/>
        <w:left w:val="none" w:sz="0" w:space="0" w:color="auto"/>
        <w:bottom w:val="none" w:sz="0" w:space="0" w:color="auto"/>
        <w:right w:val="none" w:sz="0" w:space="0" w:color="auto"/>
      </w:divBdr>
    </w:div>
    <w:div w:id="1426070275">
      <w:bodyDiv w:val="1"/>
      <w:marLeft w:val="0"/>
      <w:marRight w:val="0"/>
      <w:marTop w:val="0"/>
      <w:marBottom w:val="0"/>
      <w:divBdr>
        <w:top w:val="none" w:sz="0" w:space="0" w:color="auto"/>
        <w:left w:val="none" w:sz="0" w:space="0" w:color="auto"/>
        <w:bottom w:val="none" w:sz="0" w:space="0" w:color="auto"/>
        <w:right w:val="none" w:sz="0" w:space="0" w:color="auto"/>
      </w:divBdr>
    </w:div>
    <w:div w:id="1474522950">
      <w:bodyDiv w:val="1"/>
      <w:marLeft w:val="0"/>
      <w:marRight w:val="0"/>
      <w:marTop w:val="0"/>
      <w:marBottom w:val="0"/>
      <w:divBdr>
        <w:top w:val="none" w:sz="0" w:space="0" w:color="auto"/>
        <w:left w:val="none" w:sz="0" w:space="0" w:color="auto"/>
        <w:bottom w:val="none" w:sz="0" w:space="0" w:color="auto"/>
        <w:right w:val="none" w:sz="0" w:space="0" w:color="auto"/>
      </w:divBdr>
    </w:div>
    <w:div w:id="1508862104">
      <w:bodyDiv w:val="1"/>
      <w:marLeft w:val="0"/>
      <w:marRight w:val="0"/>
      <w:marTop w:val="0"/>
      <w:marBottom w:val="0"/>
      <w:divBdr>
        <w:top w:val="none" w:sz="0" w:space="0" w:color="auto"/>
        <w:left w:val="none" w:sz="0" w:space="0" w:color="auto"/>
        <w:bottom w:val="none" w:sz="0" w:space="0" w:color="auto"/>
        <w:right w:val="none" w:sz="0" w:space="0" w:color="auto"/>
      </w:divBdr>
      <w:divsChild>
        <w:div w:id="928999139">
          <w:marLeft w:val="0"/>
          <w:marRight w:val="0"/>
          <w:marTop w:val="0"/>
          <w:marBottom w:val="0"/>
          <w:divBdr>
            <w:top w:val="none" w:sz="0" w:space="0" w:color="auto"/>
            <w:left w:val="none" w:sz="0" w:space="0" w:color="auto"/>
            <w:bottom w:val="none" w:sz="0" w:space="0" w:color="auto"/>
            <w:right w:val="none" w:sz="0" w:space="0" w:color="auto"/>
          </w:divBdr>
          <w:divsChild>
            <w:div w:id="1519927549">
              <w:marLeft w:val="0"/>
              <w:marRight w:val="0"/>
              <w:marTop w:val="150"/>
              <w:marBottom w:val="0"/>
              <w:divBdr>
                <w:top w:val="none" w:sz="0" w:space="0" w:color="auto"/>
                <w:left w:val="none" w:sz="0" w:space="0" w:color="auto"/>
                <w:bottom w:val="none" w:sz="0" w:space="0" w:color="auto"/>
                <w:right w:val="none" w:sz="0" w:space="0" w:color="auto"/>
              </w:divBdr>
            </w:div>
          </w:divsChild>
        </w:div>
        <w:div w:id="1363900193">
          <w:marLeft w:val="0"/>
          <w:marRight w:val="0"/>
          <w:marTop w:val="0"/>
          <w:marBottom w:val="0"/>
          <w:divBdr>
            <w:top w:val="none" w:sz="0" w:space="0" w:color="auto"/>
            <w:left w:val="none" w:sz="0" w:space="0" w:color="auto"/>
            <w:bottom w:val="none" w:sz="0" w:space="0" w:color="auto"/>
            <w:right w:val="none" w:sz="0" w:space="0" w:color="auto"/>
          </w:divBdr>
          <w:divsChild>
            <w:div w:id="1124730479">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1534033051">
      <w:bodyDiv w:val="1"/>
      <w:marLeft w:val="0"/>
      <w:marRight w:val="0"/>
      <w:marTop w:val="0"/>
      <w:marBottom w:val="0"/>
      <w:divBdr>
        <w:top w:val="none" w:sz="0" w:space="0" w:color="auto"/>
        <w:left w:val="none" w:sz="0" w:space="0" w:color="auto"/>
        <w:bottom w:val="none" w:sz="0" w:space="0" w:color="auto"/>
        <w:right w:val="none" w:sz="0" w:space="0" w:color="auto"/>
      </w:divBdr>
    </w:div>
    <w:div w:id="1535574986">
      <w:bodyDiv w:val="1"/>
      <w:marLeft w:val="0"/>
      <w:marRight w:val="0"/>
      <w:marTop w:val="0"/>
      <w:marBottom w:val="0"/>
      <w:divBdr>
        <w:top w:val="none" w:sz="0" w:space="0" w:color="auto"/>
        <w:left w:val="none" w:sz="0" w:space="0" w:color="auto"/>
        <w:bottom w:val="none" w:sz="0" w:space="0" w:color="auto"/>
        <w:right w:val="none" w:sz="0" w:space="0" w:color="auto"/>
      </w:divBdr>
    </w:div>
    <w:div w:id="17314634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kinhtedothi.vn/nguoi-dan-can-lam-gi-de-tranh-mat-tien-oan-khi-thanh-toan-qr.html" TargetMode="External"/><Relationship Id="rId18" Type="http://schemas.openxmlformats.org/officeDocument/2006/relationships/hyperlink" Target="https://momo.vn/tin-tuc/tin-tuc-su-kien/da-nang-trien-khai-thanh-toan-hanh-chinh-cong-qua-vi-dien-tu-momo-724" TargetMode="External"/><Relationship Id="rId26" Type="http://schemas.openxmlformats.org/officeDocument/2006/relationships/hyperlink" Target="https://kinhdoanhvaphattrien.vn/canh-giac-voi-cac-thu-doan-lua-dao-khi-thanh-toan-bang-ma-qr-30675.html" TargetMode="External"/><Relationship Id="rId3" Type="http://schemas.openxmlformats.org/officeDocument/2006/relationships/styles" Target="styles.xml"/><Relationship Id="rId21" Type="http://schemas.openxmlformats.org/officeDocument/2006/relationships/hyperlink" Target="https://tienphong.vn/bat-nhom-gia-nhan-vien-ngan-hang-lua-chu-the-tin-dung-post1619567.tpo" TargetMode="External"/><Relationship Id="rId7" Type="http://schemas.openxmlformats.org/officeDocument/2006/relationships/endnotes" Target="endnotes.xml"/><Relationship Id="rId12" Type="http://schemas.openxmlformats.org/officeDocument/2006/relationships/hyperlink" Target="https://bb.com.vn/pro/hack-hacker/xamnhap/3640-virus-ma-doc-dyre-wolf-vuot-bao-mat-2-lop-tan-cong-tai-khoan-ngan-hang.html" TargetMode="External"/><Relationship Id="rId17" Type="http://schemas.openxmlformats.org/officeDocument/2006/relationships/hyperlink" Target="https://ictvietnam.vn/thanh-toan-dien-tu-an-do-du-kien-dat-10-nghin-ty-usd-vao-nam-2026-20625.html" TargetMode="External"/><Relationship Id="rId25" Type="http://schemas.openxmlformats.org/officeDocument/2006/relationships/hyperlink" Target="https://giaoducthudo.giaoducthoidai.vn/so-tiet-kiem-boc-hoi-250-trieu-dong-vi-vao-duong-link-gia-2096.html" TargetMode="External"/><Relationship Id="rId2" Type="http://schemas.openxmlformats.org/officeDocument/2006/relationships/numbering" Target="numbering.xml"/><Relationship Id="rId16" Type="http://schemas.openxmlformats.org/officeDocument/2006/relationships/hyperlink" Target="https://baochinhphu.vn/thanh-toan-dien-tu-van-de-phap-ly-can-dat-ra-hang-dau-102259118.htm" TargetMode="External"/><Relationship Id="rId20" Type="http://schemas.openxmlformats.org/officeDocument/2006/relationships/hyperlink" Target="https://congthuong.vn/ha-noi-canh-bao-chieu-lua-tu-tao-ma-qr-dan-de-len-ma-thanh-toan-o-benh-vien-286694.html" TargetMode="External"/><Relationship Id="rId29" Type="http://schemas.openxmlformats.org/officeDocument/2006/relationships/hyperlink" Target="https://znews.vn/gia-mao-ngan-hang-lua-dao-cuu-tro-mua-dich-post1255845.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donesiabusinesspost.com/%20regulatory/how-to-understand-the-financial-technology-in-indonesia/" TargetMode="External"/><Relationship Id="rId24" Type="http://schemas.openxmlformats.org/officeDocument/2006/relationships/hyperlink" Target="https://nld.com.vn/phap-luat/nhom-nguoi-trung-quoc-moc-noi-voi-nguoi-viet-dung-the-ngan-hang-gia-rut-300000-usd-20200502203552857.htm"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gosell.vn/blog/thi-truong-vi-dien-tu-tai-viet-nam/" TargetMode="External"/><Relationship Id="rId23" Type="http://schemas.openxmlformats.org/officeDocument/2006/relationships/hyperlink" Target="https://bnews.vn/thanh-toan-dien-tu-ngay-cang-thinh-hanh-o-trung-quoc/234939.html" TargetMode="External"/><Relationship Id="rId28" Type="http://schemas.openxmlformats.org/officeDocument/2006/relationships/hyperlink" Target="https://www.statista.com/topics/4872/mobile-payments-worldwide/" TargetMode="External"/><Relationship Id="rId10" Type="http://schemas.openxmlformats.org/officeDocument/2006/relationships/footer" Target="footer2.xml"/><Relationship Id="rId19" Type="http://schemas.openxmlformats.org/officeDocument/2006/relationships/hyperlink" Target="https://www.mordorintelligence.com/vi/industry-reports/indonesia-%20payments-infrastructure-market"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xaydungchinhsach.chinhphu.vn/6-nhiem-vu-trong-tam-ve-phong-chong-tham-nhung-tieu-cuc-119230816165419211.htm" TargetMode="External"/><Relationship Id="rId22" Type="http://schemas.openxmlformats.org/officeDocument/2006/relationships/hyperlink" Target="https://tapchicongsan.org.vn/kinh-te/-/2018/810406/dinh-huong-xay-dung-va-hoan-thien-he-thong-phap-luat-viet-nam-den-nam-2030%2C-tam-nhin-den-nam-2045.aspx" TargetMode="External"/><Relationship Id="rId27" Type="http://schemas.openxmlformats.org/officeDocument/2006/relationships/hyperlink" Target="https://en.vietnamplus.vn/chinese-gang-get-up-to-42-months-in-jail-over-bank-card-scam/127896.vnp" TargetMode="External"/><Relationship Id="rId30" Type="http://schemas.openxmlformats.org/officeDocument/2006/relationships/footer" Target="footer3.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EB9A2F-E3BC-44E4-929B-3A2750DB3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10392</Words>
  <Characters>59239</Characters>
  <Application>Microsoft Office Word</Application>
  <DocSecurity>0</DocSecurity>
  <Lines>493</Lines>
  <Paragraphs>138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69493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Admin</cp:lastModifiedBy>
  <cp:revision>9</cp:revision>
  <cp:lastPrinted>2024-11-01T02:12:00Z</cp:lastPrinted>
  <dcterms:created xsi:type="dcterms:W3CDTF">2024-10-03T07:40:00Z</dcterms:created>
  <dcterms:modified xsi:type="dcterms:W3CDTF">2024-11-01T02:12:00Z</dcterms:modified>
</cp:coreProperties>
</file>